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AF311">
      <w:pPr>
        <w:jc w:val="center"/>
        <w:rPr>
          <w:rFonts w:hint="default" w:ascii="Times New Roman" w:hAnsi="Times New Roman" w:eastAsia="方正仿宋_GBK" w:cs="Times New Roman"/>
          <w:sz w:val="44"/>
          <w:szCs w:val="44"/>
        </w:rPr>
      </w:pPr>
      <w:bookmarkStart w:id="0" w:name="_Toc12497"/>
      <w:bookmarkStart w:id="1" w:name="_Toc213396945"/>
      <w:bookmarkStart w:id="2" w:name="_Toc213496267"/>
      <w:bookmarkStart w:id="3" w:name="_Toc213397009"/>
      <w:bookmarkStart w:id="4" w:name="_Toc213396759"/>
      <w:bookmarkStart w:id="5" w:name="_Toc217446031"/>
      <w:r>
        <w:rPr>
          <w:rFonts w:hint="default" w:ascii="Times New Roman" w:hAnsi="Times New Roman" w:eastAsia="方正仿宋_GBK" w:cs="Times New Roman"/>
          <w:sz w:val="44"/>
          <w:szCs w:val="44"/>
        </w:rPr>
        <w:t>成都汽车职业技术学校工会会员2026年</w:t>
      </w:r>
    </w:p>
    <w:p w14:paraId="47B6613C">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“沐浴春风·悦享自然”春日健身活动</w:t>
      </w:r>
    </w:p>
    <w:p w14:paraId="6E5C1A8E">
      <w:pPr>
        <w:jc w:val="center"/>
        <w:rPr>
          <w:rFonts w:hint="eastAsia" w:ascii="Times New Roman" w:hAnsi="Times New Roman" w:eastAsia="方正仿宋_GBK" w:cs="Times New Roman"/>
          <w:sz w:val="44"/>
          <w:szCs w:val="44"/>
          <w:lang w:eastAsia="zh-CN"/>
        </w:rPr>
      </w:pPr>
      <w:r>
        <w:rPr>
          <w:rFonts w:hint="eastAsia" w:ascii="Times New Roman" w:hAnsi="Times New Roman" w:eastAsia="方正仿宋_GBK" w:cs="Times New Roman"/>
          <w:sz w:val="44"/>
          <w:szCs w:val="44"/>
          <w:lang w:eastAsia="zh-CN"/>
        </w:rPr>
        <w:t>纪念品采购项目（二次）</w:t>
      </w:r>
    </w:p>
    <w:p w14:paraId="5E73BB23">
      <w:pPr>
        <w:pStyle w:val="10"/>
        <w:rPr>
          <w:rFonts w:hint="default" w:ascii="Times New Roman" w:hAnsi="Times New Roman" w:eastAsia="方正仿宋_GBK" w:cs="Times New Roman"/>
        </w:rPr>
      </w:pPr>
    </w:p>
    <w:p w14:paraId="24E5FC4E">
      <w:pPr>
        <w:rPr>
          <w:rFonts w:hint="default" w:ascii="Times New Roman" w:hAnsi="Times New Roman" w:eastAsia="方正仿宋_GBK" w:cs="Times New Roman"/>
        </w:rPr>
      </w:pPr>
    </w:p>
    <w:p w14:paraId="7DA6B44A">
      <w:pPr>
        <w:rPr>
          <w:rFonts w:hint="default" w:ascii="Times New Roman" w:hAnsi="Times New Roman" w:eastAsia="方正仿宋_GBK" w:cs="Times New Roman"/>
        </w:rPr>
      </w:pPr>
    </w:p>
    <w:p w14:paraId="18DF09CE">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比</w:t>
      </w:r>
    </w:p>
    <w:p w14:paraId="3F87E061">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选</w:t>
      </w:r>
    </w:p>
    <w:p w14:paraId="5AB7BA16">
      <w:pPr>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文</w:t>
      </w:r>
    </w:p>
    <w:p w14:paraId="556AB775">
      <w:pPr>
        <w:jc w:val="center"/>
        <w:rPr>
          <w:rFonts w:hint="default" w:ascii="Times New Roman" w:hAnsi="Times New Roman" w:eastAsia="方正仿宋_GBK" w:cs="Times New Roman"/>
          <w:sz w:val="52"/>
          <w:szCs w:val="52"/>
        </w:rPr>
      </w:pPr>
      <w:r>
        <w:rPr>
          <w:rFonts w:hint="default" w:ascii="Times New Roman" w:hAnsi="Times New Roman" w:eastAsia="方正仿宋_GBK" w:cs="Times New Roman"/>
          <w:sz w:val="44"/>
          <w:szCs w:val="44"/>
        </w:rPr>
        <w:t>件</w:t>
      </w:r>
    </w:p>
    <w:p w14:paraId="542B1E01">
      <w:pPr>
        <w:spacing w:line="360" w:lineRule="auto"/>
        <w:rPr>
          <w:rFonts w:hint="default" w:ascii="Times New Roman" w:hAnsi="Times New Roman" w:eastAsia="方正仿宋_GBK" w:cs="Times New Roman"/>
          <w:sz w:val="32"/>
          <w:szCs w:val="32"/>
        </w:rPr>
      </w:pPr>
    </w:p>
    <w:p w14:paraId="28A9E934">
      <w:pPr>
        <w:spacing w:line="360" w:lineRule="auto"/>
        <w:rPr>
          <w:rFonts w:hint="default" w:ascii="Times New Roman" w:hAnsi="Times New Roman" w:eastAsia="方正仿宋_GBK" w:cs="Times New Roman"/>
          <w:sz w:val="32"/>
          <w:szCs w:val="32"/>
        </w:rPr>
      </w:pPr>
    </w:p>
    <w:p w14:paraId="19567DF9">
      <w:pPr>
        <w:spacing w:line="360" w:lineRule="auto"/>
        <w:rPr>
          <w:rFonts w:hint="default" w:ascii="Times New Roman" w:hAnsi="Times New Roman" w:eastAsia="方正仿宋_GBK" w:cs="Times New Roman"/>
          <w:sz w:val="32"/>
          <w:szCs w:val="32"/>
        </w:rPr>
      </w:pPr>
    </w:p>
    <w:p w14:paraId="752464C5">
      <w:pPr>
        <w:spacing w:line="360" w:lineRule="auto"/>
        <w:rPr>
          <w:rFonts w:hint="default" w:ascii="Times New Roman" w:hAnsi="Times New Roman" w:eastAsia="方正仿宋_GBK" w:cs="Times New Roman"/>
          <w:sz w:val="32"/>
          <w:szCs w:val="32"/>
        </w:rPr>
      </w:pPr>
    </w:p>
    <w:p w14:paraId="59E212A8">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成都汽车职业技术学校  编制</w:t>
      </w:r>
    </w:p>
    <w:p w14:paraId="50F2A9BF">
      <w:pPr>
        <w:spacing w:line="360" w:lineRule="auto"/>
        <w:jc w:val="center"/>
        <w:rPr>
          <w:rFonts w:hint="default" w:ascii="Times New Roman" w:hAnsi="Times New Roman" w:eastAsia="方正仿宋_GBK" w:cs="Times New Roman"/>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0"/>
          <w:szCs w:val="30"/>
        </w:rPr>
        <w:t>2026年4月</w:t>
      </w:r>
    </w:p>
    <w:p w14:paraId="0866E1C0">
      <w:pPr>
        <w:spacing w:line="700" w:lineRule="exact"/>
        <w:jc w:val="center"/>
        <w:rPr>
          <w:rFonts w:hint="default" w:ascii="Times New Roman" w:hAnsi="Times New Roman" w:eastAsia="方正仿宋_GBK" w:cs="Times New Roman"/>
          <w:bCs/>
          <w:sz w:val="44"/>
          <w:szCs w:val="44"/>
        </w:rPr>
      </w:pPr>
      <w:bookmarkStart w:id="6" w:name="_Hlt101843627"/>
      <w:bookmarkEnd w:id="6"/>
      <w:bookmarkStart w:id="7" w:name="_Hlt101233737"/>
      <w:bookmarkEnd w:id="7"/>
      <w:r>
        <w:rPr>
          <w:rFonts w:hint="default" w:ascii="Times New Roman" w:hAnsi="Times New Roman" w:eastAsia="方正仿宋_GBK" w:cs="Times New Roman"/>
          <w:bCs/>
          <w:sz w:val="44"/>
          <w:szCs w:val="44"/>
        </w:rPr>
        <w:t>目    录</w:t>
      </w:r>
    </w:p>
    <w:p w14:paraId="6DEF42A9">
      <w:pPr>
        <w:jc w:val="center"/>
        <w:rPr>
          <w:rFonts w:hint="default" w:ascii="Times New Roman" w:hAnsi="Times New Roman" w:eastAsia="方正仿宋_GBK" w:cs="Times New Roman"/>
          <w:b/>
          <w:bCs/>
          <w:sz w:val="36"/>
          <w:szCs w:val="36"/>
        </w:rPr>
      </w:pPr>
    </w:p>
    <w:p w14:paraId="0EDD4B47">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TOC \o "1-1" \h \u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"_Toc19653"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第一章  比选公告</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_Toc19653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A9D9C43">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"_Toc5696"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第二章  投标人须知</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_Toc5696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B809C64">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"_Toc3081"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第三章  投标文件格式</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_Toc3081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16</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FFC914E">
      <w:pPr>
        <w:pStyle w:val="19"/>
        <w:tabs>
          <w:tab w:val="right" w:leader="dot" w:pos="8959"/>
        </w:tabs>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"_Toc18544"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第四章  资格审查</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_Toc18544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75F233E">
      <w:pPr>
        <w:spacing w:line="480" w:lineRule="auto"/>
        <w:rPr>
          <w:rFonts w:hint="default" w:ascii="Times New Roman" w:hAnsi="Times New Roman" w:eastAsia="方正仿宋_GBK" w:cs="Times New Roman"/>
          <w:sz w:val="28"/>
          <w:szCs w:val="28"/>
        </w:rPr>
        <w:sectPr>
          <w:pgSz w:w="11907" w:h="16840"/>
          <w:pgMar w:top="1440" w:right="1474" w:bottom="1440" w:left="1474" w:header="851" w:footer="992" w:gutter="0"/>
          <w:cols w:space="720" w:num="1"/>
          <w:docGrid w:linePitch="312" w:charSpace="0"/>
        </w:sectPr>
      </w:pPr>
      <w:r>
        <w:rPr>
          <w:rFonts w:hint="default" w:ascii="Times New Roman" w:hAnsi="Times New Roman" w:eastAsia="方正仿宋_GBK" w:cs="Times New Roman"/>
          <w:szCs w:val="28"/>
        </w:rPr>
        <w:fldChar w:fldCharType="end"/>
      </w:r>
      <w:bookmarkStart w:id="8" w:name="_Toc24584"/>
    </w:p>
    <w:bookmarkEnd w:id="8"/>
    <w:p w14:paraId="77D7ED6B">
      <w:pPr>
        <w:pStyle w:val="2"/>
        <w:spacing w:line="700" w:lineRule="exact"/>
        <w:jc w:val="center"/>
        <w:rPr>
          <w:rFonts w:hint="default" w:ascii="Times New Roman" w:hAnsi="Times New Roman" w:eastAsia="方正仿宋_GBK" w:cs="Times New Roman"/>
          <w:b w:val="0"/>
        </w:rPr>
      </w:pPr>
      <w:bookmarkStart w:id="9" w:name="_Toc19653"/>
      <w:r>
        <w:rPr>
          <w:rFonts w:hint="default" w:ascii="Times New Roman" w:hAnsi="Times New Roman" w:eastAsia="方正仿宋_GBK" w:cs="Times New Roman"/>
          <w:b w:val="0"/>
        </w:rPr>
        <w:t>第一章  比选公告</w:t>
      </w:r>
      <w:bookmarkEnd w:id="9"/>
    </w:p>
    <w:p w14:paraId="31BC114A">
      <w:pPr>
        <w:ind w:firstLine="480" w:firstLineChars="200"/>
        <w:jc w:val="left"/>
        <w:rPr>
          <w:rFonts w:hint="default" w:ascii="Times New Roman" w:hAnsi="Times New Roman" w:eastAsia="方正仿宋_GBK" w:cs="Times New Roman"/>
          <w:b/>
          <w:sz w:val="24"/>
        </w:rPr>
      </w:pPr>
      <w:r>
        <w:rPr>
          <w:rFonts w:hint="default" w:ascii="Times New Roman" w:hAnsi="Times New Roman" w:eastAsia="方正仿宋_GBK" w:cs="Times New Roman"/>
          <w:sz w:val="24"/>
          <w:u w:val="single"/>
        </w:rPr>
        <w:t>成都汽车职业技术学校工会</w:t>
      </w:r>
      <w:r>
        <w:rPr>
          <w:rFonts w:hint="default" w:ascii="Times New Roman" w:hAnsi="Times New Roman" w:eastAsia="方正仿宋_GBK" w:cs="Times New Roman"/>
          <w:sz w:val="24"/>
        </w:rPr>
        <w:t>拟对成都汽车职业技术学校工会会员2026年“沐浴春风·悦享自然”春日健身活动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进行比选。兹邀请符合本次比选条件的比选申请人参加。</w:t>
      </w:r>
    </w:p>
    <w:p w14:paraId="16F0219F">
      <w:pPr>
        <w:jc w:val="left"/>
        <w:rPr>
          <w:rFonts w:hint="eastAsia" w:ascii="Times New Roman" w:hAnsi="Times New Roman" w:eastAsia="方正仿宋_GBK" w:cs="Times New Roman"/>
          <w:sz w:val="24"/>
          <w:lang w:eastAsia="zh-CN"/>
        </w:rPr>
      </w:pPr>
      <w:r>
        <w:rPr>
          <w:rFonts w:hint="default" w:ascii="Times New Roman" w:hAnsi="Times New Roman" w:eastAsia="方正仿宋_GBK" w:cs="Times New Roman"/>
          <w:b/>
          <w:sz w:val="24"/>
        </w:rPr>
        <w:t>一、项目名称：</w:t>
      </w:r>
      <w:r>
        <w:rPr>
          <w:rFonts w:hint="default" w:ascii="Times New Roman" w:hAnsi="Times New Roman" w:eastAsia="方正仿宋_GBK" w:cs="Times New Roman"/>
          <w:sz w:val="24"/>
        </w:rPr>
        <w:t>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p>
    <w:p w14:paraId="15468D28">
      <w:pPr>
        <w:jc w:val="left"/>
        <w:rPr>
          <w:rFonts w:hint="default" w:ascii="Times New Roman" w:hAnsi="Times New Roman" w:eastAsia="方正仿宋_GBK" w:cs="Times New Roman"/>
          <w:b/>
          <w:sz w:val="24"/>
          <w:lang w:val="en-US" w:eastAsia="zh-CN"/>
        </w:rPr>
      </w:pPr>
      <w:r>
        <w:rPr>
          <w:rFonts w:hint="default" w:ascii="Times New Roman" w:hAnsi="Times New Roman" w:eastAsia="方正仿宋_GBK" w:cs="Times New Roman"/>
          <w:b/>
          <w:sz w:val="24"/>
        </w:rPr>
        <w:t>二、项目编号：QCZX-GH-20260</w:t>
      </w:r>
      <w:r>
        <w:rPr>
          <w:rFonts w:hint="eastAsia" w:ascii="Times New Roman" w:hAnsi="Times New Roman" w:eastAsia="方正仿宋_GBK" w:cs="Times New Roman"/>
          <w:b/>
          <w:sz w:val="24"/>
          <w:lang w:val="en-US" w:eastAsia="zh-CN"/>
        </w:rPr>
        <w:t>522</w:t>
      </w:r>
    </w:p>
    <w:p w14:paraId="4EA1FA71">
      <w:pPr>
        <w:spacing w:line="360" w:lineRule="auto"/>
        <w:rPr>
          <w:rFonts w:hint="default" w:ascii="Times New Roman" w:hAnsi="Times New Roman" w:eastAsia="方正仿宋_GBK" w:cs="Times New Roman"/>
          <w:b/>
          <w:sz w:val="24"/>
        </w:rPr>
      </w:pPr>
      <w:r>
        <w:rPr>
          <w:rFonts w:hint="default" w:ascii="Times New Roman" w:hAnsi="Times New Roman" w:eastAsia="方正仿宋_GBK" w:cs="Times New Roman"/>
          <w:b/>
          <w:sz w:val="24"/>
        </w:rPr>
        <w:t>三、比选申请人参加本次比选活动应具备下列条件：</w:t>
      </w:r>
    </w:p>
    <w:p w14:paraId="3711A2C2">
      <w:pPr>
        <w:pStyle w:val="42"/>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p w14:paraId="3A9DC0EC">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2.具有良好的商业信誉和健全的财务会计制度；</w:t>
      </w:r>
    </w:p>
    <w:p w14:paraId="50FEEC69">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3.具有履行合同所必需的设备和专业技术能力；</w:t>
      </w:r>
    </w:p>
    <w:p w14:paraId="5EC04758">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4.具有依法缴纳税收和社会保障资金的良好记录；</w:t>
      </w:r>
    </w:p>
    <w:p w14:paraId="117DD496">
      <w:pPr>
        <w:tabs>
          <w:tab w:val="left" w:pos="7665"/>
        </w:tabs>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5.参加本次采购活动前三年内，在经营活动中没有重大违法记录；</w:t>
      </w:r>
    </w:p>
    <w:p w14:paraId="23513B43">
      <w:pPr>
        <w:pStyle w:val="42"/>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6.法律、行政法规规定的其他条件；</w:t>
      </w:r>
    </w:p>
    <w:p w14:paraId="7E5B38BA">
      <w:pPr>
        <w:pStyle w:val="42"/>
        <w:ind w:left="0" w:leftChars="0" w:firstLine="0" w:firstLineChars="0"/>
        <w:rPr>
          <w:rFonts w:hint="default" w:ascii="Times New Roman" w:hAnsi="Times New Roman" w:eastAsia="方正仿宋_GBK" w:cs="Times New Roman"/>
          <w:b/>
          <w:snapToGrid w:val="0"/>
          <w:sz w:val="24"/>
          <w:szCs w:val="24"/>
        </w:rPr>
      </w:pPr>
      <w:r>
        <w:rPr>
          <w:rFonts w:hint="default" w:ascii="Times New Roman" w:hAnsi="Times New Roman" w:eastAsia="方正仿宋_GBK" w:cs="Times New Roman"/>
          <w:b/>
          <w:snapToGrid w:val="0"/>
          <w:sz w:val="24"/>
          <w:szCs w:val="24"/>
        </w:rPr>
        <w:t>四、比选文件获取方式：</w:t>
      </w:r>
    </w:p>
    <w:p w14:paraId="0C9C2B0A">
      <w:pPr>
        <w:spacing w:line="360" w:lineRule="auto"/>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比选文件详见公告下方</w:t>
      </w:r>
      <w:r>
        <w:rPr>
          <w:rFonts w:hint="default" w:ascii="Times New Roman" w:hAnsi="Times New Roman" w:eastAsia="方正仿宋_GBK" w:cs="Times New Roman"/>
          <w:color w:val="FF0000"/>
          <w:sz w:val="24"/>
        </w:rPr>
        <w:t>附件1。</w:t>
      </w:r>
    </w:p>
    <w:p w14:paraId="5E2BCEA9">
      <w:pPr>
        <w:pStyle w:val="42"/>
        <w:ind w:left="0" w:leftChars="0" w:firstLine="0" w:firstLineChars="0"/>
        <w:rPr>
          <w:rFonts w:hint="default" w:ascii="Times New Roman" w:hAnsi="Times New Roman" w:eastAsia="方正仿宋_GBK" w:cs="Times New Roman"/>
          <w:b/>
          <w:snapToGrid w:val="0"/>
          <w:sz w:val="24"/>
          <w:szCs w:val="24"/>
        </w:rPr>
      </w:pPr>
      <w:r>
        <w:rPr>
          <w:rFonts w:hint="default" w:ascii="Times New Roman" w:hAnsi="Times New Roman" w:eastAsia="方正仿宋_GBK" w:cs="Times New Roman"/>
          <w:b/>
          <w:snapToGrid w:val="0"/>
          <w:sz w:val="24"/>
          <w:szCs w:val="24"/>
        </w:rPr>
        <w:t>五、比选申请文件提交方式及截止时间：</w:t>
      </w:r>
    </w:p>
    <w:p w14:paraId="51A413CB">
      <w:pPr>
        <w:spacing w:line="360" w:lineRule="auto"/>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（一）比选申请文件格式要求：</w:t>
      </w:r>
      <w:r>
        <w:rPr>
          <w:rFonts w:hint="default" w:ascii="Times New Roman" w:hAnsi="Times New Roman" w:eastAsia="方正仿宋_GBK" w:cs="Times New Roman"/>
          <w:b/>
          <w:bCs/>
          <w:color w:val="FF0000"/>
          <w:sz w:val="24"/>
        </w:rPr>
        <w:t>盖章密封纸质版文件</w:t>
      </w:r>
    </w:p>
    <w:p w14:paraId="1E9829E4">
      <w:pPr>
        <w:tabs>
          <w:tab w:val="left" w:pos="1095"/>
        </w:tabs>
        <w:spacing w:line="400" w:lineRule="exact"/>
        <w:ind w:firstLine="460" w:firstLineChars="192"/>
        <w:rPr>
          <w:rFonts w:hint="default" w:ascii="Times New Roman" w:hAnsi="Times New Roman" w:eastAsia="方正仿宋_GBK" w:cs="Times New Roman"/>
          <w:color w:val="000000"/>
          <w:sz w:val="24"/>
        </w:rPr>
      </w:pPr>
      <w:r>
        <w:rPr>
          <w:rFonts w:hint="default" w:ascii="Times New Roman" w:hAnsi="Times New Roman" w:eastAsia="方正仿宋_GBK" w:cs="Times New Roman"/>
          <w:bCs/>
          <w:color w:val="000000"/>
          <w:sz w:val="24"/>
        </w:rPr>
        <w:t>1.响应文件的打印和书写应清楚工整，任何行间插字、涂改或增删，必须由供应商的法定代表人或其授权代表签字并加盖供应商公章。</w:t>
      </w:r>
    </w:p>
    <w:p w14:paraId="4E8BCCD2">
      <w:pPr>
        <w:tabs>
          <w:tab w:val="left" w:pos="1095"/>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bCs/>
          <w:color w:val="000000"/>
          <w:sz w:val="24"/>
        </w:rPr>
        <w:t>2.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43D6895">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3.响应文件</w:t>
      </w:r>
      <w:r>
        <w:rPr>
          <w:rFonts w:hint="default" w:ascii="Times New Roman" w:hAnsi="Times New Roman" w:eastAsia="方正仿宋_GBK" w:cs="Times New Roman"/>
          <w:color w:val="000000"/>
          <w:sz w:val="24"/>
        </w:rPr>
        <w:t>应当采用胶装方式装订成册，不得散装或者合页装订。</w:t>
      </w:r>
    </w:p>
    <w:p w14:paraId="22E2033B">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4.响应文件正本和副本应当采用胶装方式装订成册，不得散装或者合页装订。</w:t>
      </w:r>
    </w:p>
    <w:p w14:paraId="53A2C5E0">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5.响应文件统一用A4幅面纸印制，除另有规定外。</w:t>
      </w:r>
    </w:p>
    <w:p w14:paraId="268DFB3E">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6.响应文件可以单独密封包装，也可以所有响应文件密封包装在一个密封袋内。</w:t>
      </w:r>
    </w:p>
    <w:p w14:paraId="2FEC3D56">
      <w:pPr>
        <w:tabs>
          <w:tab w:val="left" w:pos="1080"/>
        </w:tabs>
        <w:spacing w:line="400" w:lineRule="exact"/>
        <w:ind w:firstLine="460" w:firstLineChars="192"/>
        <w:rPr>
          <w:rFonts w:hint="default" w:ascii="Times New Roman" w:hAnsi="Times New Roman" w:eastAsia="方正仿宋_GBK" w:cs="Times New Roman"/>
          <w:sz w:val="24"/>
        </w:rPr>
      </w:pPr>
      <w:r>
        <w:rPr>
          <w:rFonts w:hint="default" w:ascii="Times New Roman" w:hAnsi="Times New Roman" w:eastAsia="方正仿宋_GBK" w:cs="Times New Roman"/>
          <w:sz w:val="24"/>
        </w:rPr>
        <w:t>7.响应文件密封袋的最外层应清楚地标明采购项目名称、采购项目编号、包件号及名称（若有）、供应商名称。</w:t>
      </w:r>
    </w:p>
    <w:p w14:paraId="14F9CE7B">
      <w:pPr>
        <w:tabs>
          <w:tab w:val="left" w:pos="1080"/>
        </w:tabs>
        <w:spacing w:line="400" w:lineRule="exact"/>
        <w:ind w:firstLine="460" w:firstLineChars="192"/>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8.所有外层密封袋的封口处应粘贴牢固。</w:t>
      </w:r>
    </w:p>
    <w:p w14:paraId="4E730E0A">
      <w:pPr>
        <w:tabs>
          <w:tab w:val="left" w:pos="1080"/>
        </w:tabs>
        <w:spacing w:line="400" w:lineRule="exact"/>
        <w:ind w:firstLine="460" w:firstLineChars="192"/>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9.未按以上要求进行密封和标注的响应文件，采购人将拒收或者在时间允许的范围内，要求修改完善后接收。</w:t>
      </w:r>
    </w:p>
    <w:p w14:paraId="2EEE68CE">
      <w:pPr>
        <w:spacing w:line="360" w:lineRule="auto"/>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（二）递交地址：</w:t>
      </w:r>
      <w:r>
        <w:rPr>
          <w:rFonts w:hint="default" w:ascii="Times New Roman" w:hAnsi="Times New Roman" w:eastAsia="方正仿宋_GBK" w:cs="Times New Roman"/>
          <w:b/>
          <w:bCs/>
          <w:color w:val="FF0000"/>
          <w:sz w:val="24"/>
        </w:rPr>
        <w:t>成都汽车职业技术学校（成都市龙泉驿区幸福路388号）工会办公室（综合楼4-28）</w:t>
      </w:r>
    </w:p>
    <w:p w14:paraId="0B377224">
      <w:pPr>
        <w:spacing w:line="360" w:lineRule="auto"/>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（三）递交截止时间：</w:t>
      </w:r>
      <w:r>
        <w:rPr>
          <w:rFonts w:hint="default" w:ascii="Times New Roman" w:hAnsi="Times New Roman" w:eastAsia="方正仿宋_GBK" w:cs="Times New Roman"/>
          <w:b/>
          <w:bCs/>
          <w:color w:val="FF0000"/>
          <w:sz w:val="24"/>
        </w:rPr>
        <w:t>2026年5月</w:t>
      </w:r>
      <w:r>
        <w:rPr>
          <w:rFonts w:hint="eastAsia" w:ascii="Times New Roman" w:hAnsi="Times New Roman" w:eastAsia="方正仿宋_GBK" w:cs="Times New Roman"/>
          <w:b/>
          <w:bCs/>
          <w:color w:val="FF0000"/>
          <w:sz w:val="24"/>
          <w:lang w:val="en-US" w:eastAsia="zh-CN"/>
        </w:rPr>
        <w:t>28</w:t>
      </w:r>
      <w:r>
        <w:rPr>
          <w:rFonts w:hint="default" w:ascii="Times New Roman" w:hAnsi="Times New Roman" w:eastAsia="方正仿宋_GBK" w:cs="Times New Roman"/>
          <w:b/>
          <w:bCs/>
          <w:color w:val="FF0000"/>
          <w:sz w:val="24"/>
        </w:rPr>
        <w:t>日12时00分</w:t>
      </w:r>
      <w:r>
        <w:rPr>
          <w:rFonts w:hint="default" w:ascii="Times New Roman" w:hAnsi="Times New Roman" w:eastAsia="方正仿宋_GBK" w:cs="Times New Roman"/>
          <w:b/>
          <w:sz w:val="24"/>
        </w:rPr>
        <w:t>（北京时间）</w:t>
      </w:r>
      <w:r>
        <w:rPr>
          <w:rFonts w:hint="default" w:ascii="Times New Roman" w:hAnsi="Times New Roman" w:eastAsia="方正仿宋_GBK" w:cs="Times New Roman"/>
          <w:b/>
          <w:bCs/>
          <w:sz w:val="24"/>
        </w:rPr>
        <w:t>，</w:t>
      </w:r>
      <w:r>
        <w:rPr>
          <w:rFonts w:hint="default" w:ascii="Times New Roman" w:hAnsi="Times New Roman" w:eastAsia="方正仿宋_GBK" w:cs="Times New Roman"/>
          <w:sz w:val="24"/>
        </w:rPr>
        <w:t>逾期递交的比选文件恕不接收。</w:t>
      </w:r>
    </w:p>
    <w:p w14:paraId="6922979B">
      <w:pPr>
        <w:pStyle w:val="42"/>
        <w:autoSpaceDE w:val="0"/>
        <w:autoSpaceDN w:val="0"/>
        <w:ind w:firstLine="48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（四）提交比选申请文件时必须同时提交以下资料：</w:t>
      </w:r>
    </w:p>
    <w:p w14:paraId="6F1F0EEA">
      <w:pPr>
        <w:pStyle w:val="42"/>
        <w:autoSpaceDE w:val="0"/>
        <w:autoSpaceDN w:val="0"/>
        <w:ind w:firstLine="48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1.单位介绍信；</w:t>
      </w:r>
    </w:p>
    <w:p w14:paraId="158C1FA5">
      <w:pPr>
        <w:pStyle w:val="42"/>
        <w:autoSpaceDE w:val="0"/>
        <w:autoSpaceDN w:val="0"/>
        <w:ind w:firstLine="48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2.经办人身份证复印件及联系方式。（法定代表人投标需提供法定代表人身份证复印件及营业执照复印件），以上材料均须加盖公章。</w:t>
      </w:r>
    </w:p>
    <w:p w14:paraId="3BA6C180">
      <w:pPr>
        <w:spacing w:line="360" w:lineRule="auto"/>
        <w:jc w:val="left"/>
        <w:rPr>
          <w:rFonts w:hint="default" w:ascii="Times New Roman" w:hAnsi="Times New Roman" w:eastAsia="方正仿宋_GBK" w:cs="Times New Roman"/>
          <w:sz w:val="24"/>
        </w:rPr>
      </w:pPr>
      <w:r>
        <w:rPr>
          <w:rFonts w:hint="default" w:ascii="Times New Roman" w:hAnsi="Times New Roman" w:eastAsia="方正仿宋_GBK" w:cs="Times New Roman"/>
          <w:b/>
          <w:sz w:val="24"/>
          <w:lang w:val="en-US" w:eastAsia="zh-CN"/>
        </w:rPr>
        <w:t>六</w:t>
      </w:r>
      <w:r>
        <w:rPr>
          <w:rFonts w:hint="default" w:ascii="Times New Roman" w:hAnsi="Times New Roman" w:eastAsia="方正仿宋_GBK" w:cs="Times New Roman"/>
          <w:b/>
          <w:sz w:val="24"/>
        </w:rPr>
        <w:t>、比选时间：</w:t>
      </w:r>
      <w:r>
        <w:rPr>
          <w:rFonts w:hint="default" w:ascii="Times New Roman" w:hAnsi="Times New Roman" w:eastAsia="方正仿宋_GBK" w:cs="Times New Roman"/>
          <w:b/>
          <w:bCs/>
          <w:color w:val="FF0000"/>
          <w:sz w:val="24"/>
        </w:rPr>
        <w:t>2026年5月</w:t>
      </w:r>
      <w:r>
        <w:rPr>
          <w:rFonts w:hint="eastAsia" w:ascii="Times New Roman" w:hAnsi="Times New Roman" w:eastAsia="方正仿宋_GBK" w:cs="Times New Roman"/>
          <w:b/>
          <w:bCs/>
          <w:color w:val="FF0000"/>
          <w:sz w:val="24"/>
          <w:lang w:val="en-US" w:eastAsia="zh-CN"/>
        </w:rPr>
        <w:t>28</w:t>
      </w:r>
      <w:r>
        <w:rPr>
          <w:rFonts w:hint="default" w:ascii="Times New Roman" w:hAnsi="Times New Roman" w:eastAsia="方正仿宋_GBK" w:cs="Times New Roman"/>
          <w:b/>
          <w:bCs/>
          <w:color w:val="FF0000"/>
          <w:sz w:val="24"/>
        </w:rPr>
        <w:t>日12时30分</w:t>
      </w:r>
      <w:r>
        <w:rPr>
          <w:rFonts w:hint="default" w:ascii="Times New Roman" w:hAnsi="Times New Roman" w:eastAsia="方正仿宋_GBK" w:cs="Times New Roman"/>
          <w:b/>
          <w:sz w:val="24"/>
        </w:rPr>
        <w:t>（北京时间）</w:t>
      </w:r>
      <w:r>
        <w:rPr>
          <w:rFonts w:hint="default" w:ascii="Times New Roman" w:hAnsi="Times New Roman" w:eastAsia="方正仿宋_GBK" w:cs="Times New Roman"/>
          <w:sz w:val="24"/>
        </w:rPr>
        <w:t>。</w:t>
      </w:r>
    </w:p>
    <w:p w14:paraId="075A2D0F">
      <w:pPr>
        <w:spacing w:line="360" w:lineRule="auto"/>
        <w:jc w:val="left"/>
        <w:rPr>
          <w:rFonts w:hint="default" w:ascii="Times New Roman" w:hAnsi="Times New Roman" w:eastAsia="方正仿宋_GBK" w:cs="Times New Roman"/>
          <w:sz w:val="24"/>
        </w:rPr>
      </w:pPr>
      <w:r>
        <w:rPr>
          <w:rFonts w:hint="default" w:ascii="Times New Roman" w:hAnsi="Times New Roman" w:eastAsia="方正仿宋_GBK" w:cs="Times New Roman"/>
          <w:b/>
          <w:sz w:val="24"/>
          <w:lang w:val="en-US" w:eastAsia="zh-CN"/>
        </w:rPr>
        <w:t>七</w:t>
      </w:r>
      <w:r>
        <w:rPr>
          <w:rFonts w:hint="default" w:ascii="Times New Roman" w:hAnsi="Times New Roman" w:eastAsia="方正仿宋_GBK" w:cs="Times New Roman"/>
          <w:b/>
          <w:sz w:val="24"/>
        </w:rPr>
        <w:t>、比选地点：</w:t>
      </w:r>
      <w:r>
        <w:rPr>
          <w:rFonts w:hint="default" w:ascii="Times New Roman" w:hAnsi="Times New Roman" w:eastAsia="方正仿宋_GBK" w:cs="Times New Roman"/>
          <w:bCs/>
          <w:sz w:val="24"/>
        </w:rPr>
        <w:t>成都汽车职业技术学校（成都市龙泉驿区同安镇幸福路388号）</w:t>
      </w:r>
      <w:r>
        <w:rPr>
          <w:rFonts w:hint="default" w:ascii="Times New Roman" w:hAnsi="Times New Roman" w:eastAsia="方正仿宋_GBK" w:cs="Times New Roman"/>
          <w:sz w:val="24"/>
        </w:rPr>
        <w:t>。</w:t>
      </w:r>
    </w:p>
    <w:p w14:paraId="297F5EF5">
      <w:pPr>
        <w:spacing w:line="360" w:lineRule="auto"/>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en-US" w:eastAsia="zh-CN"/>
        </w:rPr>
        <w:t>八</w:t>
      </w:r>
      <w:r>
        <w:rPr>
          <w:rFonts w:hint="default" w:ascii="Times New Roman" w:hAnsi="Times New Roman" w:eastAsia="方正仿宋_GBK" w:cs="Times New Roman"/>
          <w:b/>
          <w:sz w:val="24"/>
        </w:rPr>
        <w:t>、本比选邀请在成都汽车职业技术学校官网上以公告形式发布，本项目不属于政府采购项目。</w:t>
      </w:r>
    </w:p>
    <w:p w14:paraId="166AB3EC">
      <w:pPr>
        <w:spacing w:line="360" w:lineRule="auto"/>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en-US" w:eastAsia="zh-CN"/>
        </w:rPr>
        <w:t>九</w:t>
      </w:r>
      <w:r>
        <w:rPr>
          <w:rFonts w:hint="default" w:ascii="Times New Roman" w:hAnsi="Times New Roman" w:eastAsia="方正仿宋_GBK" w:cs="Times New Roman"/>
          <w:b/>
          <w:sz w:val="24"/>
        </w:rPr>
        <w:t>、联系方式</w:t>
      </w:r>
    </w:p>
    <w:p w14:paraId="16853330">
      <w:pPr>
        <w:spacing w:line="360" w:lineRule="auto"/>
        <w:ind w:firstLine="960" w:firstLineChars="400"/>
        <w:rPr>
          <w:rFonts w:hint="default" w:ascii="Times New Roman" w:hAnsi="Times New Roman" w:eastAsia="方正仿宋_GBK" w:cs="Times New Roman"/>
          <w:b/>
          <w:sz w:val="24"/>
        </w:rPr>
      </w:pPr>
      <w:r>
        <w:rPr>
          <w:rFonts w:hint="default" w:ascii="Times New Roman" w:hAnsi="Times New Roman" w:eastAsia="方正仿宋_GBK" w:cs="Times New Roman"/>
          <w:bCs/>
          <w:sz w:val="24"/>
        </w:rPr>
        <w:t>采购人：成都汽车职业技术学校工会</w:t>
      </w:r>
    </w:p>
    <w:p w14:paraId="0F0972BC">
      <w:pPr>
        <w:spacing w:line="360" w:lineRule="auto"/>
        <w:ind w:firstLine="960" w:firstLineChars="400"/>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地址：成都市龙泉驿区同安镇幸福路388号</w:t>
      </w:r>
    </w:p>
    <w:p w14:paraId="788355E8">
      <w:pPr>
        <w:spacing w:line="360" w:lineRule="auto"/>
        <w:ind w:firstLine="960" w:firstLineChars="400"/>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联 系 人：魏老师</w:t>
      </w:r>
    </w:p>
    <w:p w14:paraId="6183ADA6">
      <w:pPr>
        <w:spacing w:line="360" w:lineRule="auto"/>
        <w:ind w:firstLine="960" w:firstLineChars="400"/>
        <w:rPr>
          <w:rFonts w:hint="default" w:ascii="Times New Roman" w:hAnsi="Times New Roman" w:eastAsia="方正仿宋_GBK" w:cs="Times New Roman"/>
          <w:bCs/>
        </w:rPr>
      </w:pPr>
      <w:r>
        <w:rPr>
          <w:rFonts w:hint="default" w:ascii="Times New Roman" w:hAnsi="Times New Roman" w:eastAsia="方正仿宋_GBK" w:cs="Times New Roman"/>
          <w:bCs/>
          <w:sz w:val="24"/>
        </w:rPr>
        <w:t>联系电话：138 8221 9136</w:t>
      </w:r>
    </w:p>
    <w:p w14:paraId="13A9A9A0">
      <w:pPr>
        <w:spacing w:line="360" w:lineRule="auto"/>
        <w:ind w:firstLine="1260" w:firstLineChars="600"/>
        <w:rPr>
          <w:rFonts w:hint="default" w:ascii="Times New Roman" w:hAnsi="Times New Roman" w:eastAsia="方正仿宋_GBK" w:cs="Times New Roman"/>
          <w:bCs/>
        </w:rPr>
      </w:pPr>
    </w:p>
    <w:p w14:paraId="6EDD1D50">
      <w:pPr>
        <w:rPr>
          <w:rFonts w:hint="default" w:ascii="Times New Roman" w:hAnsi="Times New Roman" w:eastAsia="方正仿宋_GBK" w:cs="Times New Roman"/>
        </w:rPr>
      </w:pPr>
    </w:p>
    <w:p w14:paraId="33BA7D20">
      <w:pPr>
        <w:pStyle w:val="10"/>
        <w:rPr>
          <w:rFonts w:hint="default" w:ascii="Times New Roman" w:hAnsi="Times New Roman" w:eastAsia="方正仿宋_GBK" w:cs="Times New Roman"/>
        </w:rPr>
      </w:pPr>
    </w:p>
    <w:p w14:paraId="145F003B">
      <w:pPr>
        <w:pStyle w:val="21"/>
        <w:rPr>
          <w:rFonts w:hint="default" w:ascii="Times New Roman" w:hAnsi="Times New Roman" w:eastAsia="方正仿宋_GBK" w:cs="Times New Roman"/>
          <w:b w:val="0"/>
        </w:rPr>
      </w:pPr>
    </w:p>
    <w:p w14:paraId="1B98957A">
      <w:pPr>
        <w:rPr>
          <w:rFonts w:hint="default" w:ascii="Times New Roman" w:hAnsi="Times New Roman" w:eastAsia="方正仿宋_GBK" w:cs="Times New Roman"/>
        </w:rPr>
      </w:pPr>
    </w:p>
    <w:p w14:paraId="47AB2C15">
      <w:pPr>
        <w:pStyle w:val="10"/>
        <w:rPr>
          <w:rFonts w:hint="default" w:ascii="Times New Roman" w:hAnsi="Times New Roman" w:eastAsia="方正仿宋_GBK" w:cs="Times New Roman"/>
        </w:rPr>
      </w:pPr>
    </w:p>
    <w:p w14:paraId="0CC6F567">
      <w:pPr>
        <w:rPr>
          <w:rFonts w:hint="default" w:ascii="Times New Roman" w:hAnsi="Times New Roman" w:eastAsia="方正仿宋_GBK" w:cs="Times New Roman"/>
        </w:rPr>
      </w:pPr>
    </w:p>
    <w:p w14:paraId="47C126BE">
      <w:pPr>
        <w:pStyle w:val="10"/>
        <w:rPr>
          <w:rFonts w:hint="default" w:ascii="Times New Roman" w:hAnsi="Times New Roman" w:eastAsia="方正仿宋_GBK" w:cs="Times New Roman"/>
        </w:rPr>
      </w:pPr>
    </w:p>
    <w:p w14:paraId="57F814F3">
      <w:pPr>
        <w:rPr>
          <w:rFonts w:hint="default" w:ascii="Times New Roman" w:hAnsi="Times New Roman" w:eastAsia="方正仿宋_GBK" w:cs="Times New Roman"/>
        </w:rPr>
      </w:pPr>
    </w:p>
    <w:p w14:paraId="63488485">
      <w:pPr>
        <w:pStyle w:val="10"/>
        <w:rPr>
          <w:rFonts w:hint="default" w:ascii="Times New Roman" w:hAnsi="Times New Roman" w:eastAsia="方正仿宋_GBK" w:cs="Times New Roman"/>
        </w:rPr>
      </w:pPr>
    </w:p>
    <w:p w14:paraId="7010BEC6">
      <w:pPr>
        <w:rPr>
          <w:rFonts w:hint="default" w:ascii="Times New Roman" w:hAnsi="Times New Roman" w:eastAsia="方正仿宋_GBK" w:cs="Times New Roman"/>
        </w:rPr>
      </w:pPr>
    </w:p>
    <w:p w14:paraId="4D73B7AD">
      <w:pPr>
        <w:pStyle w:val="10"/>
        <w:rPr>
          <w:rFonts w:hint="default" w:ascii="Times New Roman" w:hAnsi="Times New Roman" w:eastAsia="方正仿宋_GBK" w:cs="Times New Roman"/>
        </w:rPr>
      </w:pPr>
    </w:p>
    <w:p w14:paraId="052A4ADE">
      <w:pPr>
        <w:rPr>
          <w:rFonts w:hint="default" w:ascii="Times New Roman" w:hAnsi="Times New Roman" w:eastAsia="方正仿宋_GBK" w:cs="Times New Roman"/>
        </w:rPr>
      </w:pPr>
    </w:p>
    <w:p w14:paraId="4286D10F">
      <w:pPr>
        <w:pStyle w:val="2"/>
        <w:spacing w:before="0" w:after="0" w:line="700" w:lineRule="exact"/>
        <w:jc w:val="center"/>
        <w:rPr>
          <w:rFonts w:hint="default" w:ascii="Times New Roman" w:hAnsi="Times New Roman" w:eastAsia="方正仿宋_GBK" w:cs="Times New Roman"/>
          <w:b w:val="0"/>
        </w:rPr>
      </w:pPr>
      <w:bookmarkStart w:id="10" w:name="_Toc5696"/>
      <w:r>
        <w:rPr>
          <w:rFonts w:hint="default" w:ascii="Times New Roman" w:hAnsi="Times New Roman" w:eastAsia="方正仿宋_GBK" w:cs="Times New Roman"/>
          <w:b w:val="0"/>
        </w:rPr>
        <w:t>第二章  投标人须知</w:t>
      </w:r>
      <w:bookmarkEnd w:id="0"/>
      <w:bookmarkEnd w:id="10"/>
    </w:p>
    <w:bookmarkEnd w:id="1"/>
    <w:bookmarkEnd w:id="2"/>
    <w:bookmarkEnd w:id="3"/>
    <w:bookmarkEnd w:id="4"/>
    <w:bookmarkEnd w:id="5"/>
    <w:p w14:paraId="490EFEF2">
      <w:pPr>
        <w:pStyle w:val="3"/>
        <w:spacing w:before="0" w:after="0" w:line="240" w:lineRule="auto"/>
        <w:jc w:val="center"/>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一、比选申请人须知</w:t>
      </w:r>
    </w:p>
    <w:p w14:paraId="5F57633A">
      <w:pPr>
        <w:pStyle w:val="3"/>
        <w:spacing w:before="0" w:after="0" w:line="240" w:lineRule="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项目名称：</w:t>
      </w:r>
      <w:r>
        <w:rPr>
          <w:rFonts w:hint="default" w:ascii="Times New Roman" w:hAnsi="Times New Roman" w:eastAsia="方正仿宋_GBK" w:cs="Times New Roman"/>
          <w:sz w:val="24"/>
        </w:rPr>
        <w:t>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p>
    <w:p w14:paraId="368695B1">
      <w:pPr>
        <w:spacing w:after="0" w:line="240" w:lineRule="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rPr>
        <w:t>采购项目编号：QCZX-GH-2026</w:t>
      </w:r>
      <w:r>
        <w:rPr>
          <w:rFonts w:hint="eastAsia" w:ascii="Times New Roman" w:hAnsi="Times New Roman" w:eastAsia="方正仿宋_GBK" w:cs="Times New Roman"/>
          <w:b/>
          <w:bCs/>
          <w:sz w:val="28"/>
          <w:szCs w:val="28"/>
          <w:lang w:val="en-US" w:eastAsia="zh-CN"/>
        </w:rPr>
        <w:t>0522</w:t>
      </w:r>
    </w:p>
    <w:p w14:paraId="6429772C">
      <w:pPr>
        <w:spacing w:after="0" w:line="240" w:lineRule="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最高限价：37600元</w:t>
      </w:r>
    </w:p>
    <w:p w14:paraId="683331DC">
      <w:pPr>
        <w:spacing w:after="0" w:line="240" w:lineRule="auto"/>
        <w:rPr>
          <w:rFonts w:hint="eastAsia"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rPr>
        <w:t>1.技术参数</w:t>
      </w:r>
      <w:r>
        <w:rPr>
          <w:rFonts w:hint="eastAsia" w:ascii="Times New Roman" w:hAnsi="Times New Roman" w:eastAsia="方正仿宋_GBK" w:cs="Times New Roman"/>
          <w:b/>
          <w:bCs/>
          <w:sz w:val="28"/>
          <w:szCs w:val="28"/>
          <w:lang w:eastAsia="zh-CN"/>
        </w:rPr>
        <w:t>（“★”</w:t>
      </w:r>
      <w:r>
        <w:rPr>
          <w:rFonts w:hint="eastAsia" w:ascii="Times New Roman" w:hAnsi="Times New Roman" w:eastAsia="方正仿宋_GBK" w:cs="Times New Roman"/>
          <w:b/>
          <w:bCs/>
          <w:sz w:val="28"/>
          <w:szCs w:val="28"/>
          <w:lang w:val="en-US" w:eastAsia="zh-CN"/>
        </w:rPr>
        <w:t>号为实质性要求</w:t>
      </w:r>
      <w:r>
        <w:rPr>
          <w:rFonts w:hint="eastAsia" w:ascii="Times New Roman" w:hAnsi="Times New Roman" w:eastAsia="方正仿宋_GBK" w:cs="Times New Roman"/>
          <w:b/>
          <w:bCs/>
          <w:sz w:val="28"/>
          <w:szCs w:val="28"/>
          <w:lang w:eastAsia="zh-CN"/>
        </w:rPr>
        <w:t>）</w:t>
      </w:r>
    </w:p>
    <w:tbl>
      <w:tblPr>
        <w:tblStyle w:val="29"/>
        <w:tblpPr w:leftFromText="180" w:rightFromText="180" w:vertAnchor="text" w:horzAnchor="page" w:tblpX="1351" w:tblpY="948"/>
        <w:tblOverlap w:val="never"/>
        <w:tblW w:w="8998"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50"/>
        <w:gridCol w:w="1150"/>
        <w:gridCol w:w="1777"/>
        <w:gridCol w:w="1843"/>
        <w:gridCol w:w="1754"/>
        <w:gridCol w:w="2024"/>
      </w:tblGrid>
      <w:tr w14:paraId="370D0A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58" w:hRule="atLeast"/>
          <w:tblHeader/>
        </w:trPr>
        <w:tc>
          <w:tcPr>
            <w:tcW w:w="450" w:type="dxa"/>
            <w:tcMar>
              <w:top w:w="60" w:type="dxa"/>
              <w:left w:w="120" w:type="dxa"/>
              <w:bottom w:w="30" w:type="dxa"/>
              <w:right w:w="120" w:type="dxa"/>
            </w:tcMar>
            <w:vAlign w:val="center"/>
          </w:tcPr>
          <w:p w14:paraId="25CDC4F4">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序号</w:t>
            </w:r>
          </w:p>
        </w:tc>
        <w:tc>
          <w:tcPr>
            <w:tcW w:w="1150" w:type="dxa"/>
            <w:tcMar>
              <w:top w:w="60" w:type="dxa"/>
              <w:left w:w="120" w:type="dxa"/>
              <w:bottom w:w="30" w:type="dxa"/>
              <w:right w:w="120" w:type="dxa"/>
            </w:tcMar>
            <w:vAlign w:val="center"/>
          </w:tcPr>
          <w:p w14:paraId="620982AE">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产品名称</w:t>
            </w:r>
          </w:p>
        </w:tc>
        <w:tc>
          <w:tcPr>
            <w:tcW w:w="1777" w:type="dxa"/>
            <w:tcMar>
              <w:top w:w="60" w:type="dxa"/>
              <w:left w:w="120" w:type="dxa"/>
              <w:bottom w:w="30" w:type="dxa"/>
              <w:right w:w="120" w:type="dxa"/>
            </w:tcMar>
            <w:vAlign w:val="center"/>
          </w:tcPr>
          <w:p w14:paraId="21E73656">
            <w:pPr>
              <w:snapToGrid w:val="0"/>
              <w:spacing w:before="120" w:after="120" w:line="240" w:lineRule="auto"/>
              <w:jc w:val="center"/>
              <w:rPr>
                <w:rFonts w:hint="default" w:ascii="Times New Roman" w:hAnsi="Times New Roman" w:eastAsia="方正仿宋_GBK" w:cs="Times New Roman"/>
                <w:b/>
                <w:sz w:val="22"/>
              </w:rPr>
            </w:pPr>
            <w:r>
              <w:rPr>
                <w:rFonts w:hint="eastAsia" w:ascii="Times New Roman" w:hAnsi="Times New Roman" w:eastAsia="方正仿宋_GBK" w:cs="Times New Roman"/>
                <w:b/>
                <w:sz w:val="22"/>
                <w:lang w:val="en-US" w:eastAsia="zh-CN"/>
              </w:rPr>
              <w:t>★</w:t>
            </w:r>
            <w:r>
              <w:rPr>
                <w:rFonts w:hint="default" w:ascii="Times New Roman" w:hAnsi="Times New Roman" w:eastAsia="方正仿宋_GBK" w:cs="Times New Roman"/>
                <w:b/>
                <w:sz w:val="22"/>
              </w:rPr>
              <w:t>基础参数</w:t>
            </w:r>
          </w:p>
        </w:tc>
        <w:tc>
          <w:tcPr>
            <w:tcW w:w="1843" w:type="dxa"/>
            <w:tcMar>
              <w:top w:w="60" w:type="dxa"/>
              <w:left w:w="120" w:type="dxa"/>
              <w:bottom w:w="30" w:type="dxa"/>
              <w:right w:w="120" w:type="dxa"/>
            </w:tcMar>
            <w:vAlign w:val="center"/>
          </w:tcPr>
          <w:p w14:paraId="3E1C5503">
            <w:pPr>
              <w:snapToGrid w:val="0"/>
              <w:spacing w:before="120" w:after="120" w:line="240" w:lineRule="auto"/>
              <w:jc w:val="center"/>
              <w:rPr>
                <w:rFonts w:hint="default" w:ascii="Times New Roman" w:hAnsi="Times New Roman" w:eastAsia="方正仿宋_GBK" w:cs="Times New Roman"/>
                <w:b/>
                <w:sz w:val="22"/>
              </w:rPr>
            </w:pPr>
            <w:r>
              <w:rPr>
                <w:rFonts w:hint="eastAsia" w:ascii="Times New Roman" w:hAnsi="Times New Roman" w:eastAsia="方正仿宋_GBK" w:cs="Times New Roman"/>
                <w:b/>
                <w:sz w:val="22"/>
                <w:lang w:val="en-US" w:eastAsia="zh-CN"/>
              </w:rPr>
              <w:t>★</w:t>
            </w:r>
            <w:r>
              <w:rPr>
                <w:rFonts w:hint="default" w:ascii="Times New Roman" w:hAnsi="Times New Roman" w:eastAsia="方正仿宋_GBK" w:cs="Times New Roman"/>
                <w:b/>
                <w:sz w:val="22"/>
              </w:rPr>
              <w:t>防晒性能</w:t>
            </w:r>
          </w:p>
        </w:tc>
        <w:tc>
          <w:tcPr>
            <w:tcW w:w="1754" w:type="dxa"/>
            <w:tcMar>
              <w:top w:w="60" w:type="dxa"/>
              <w:left w:w="120" w:type="dxa"/>
              <w:bottom w:w="30" w:type="dxa"/>
              <w:right w:w="120" w:type="dxa"/>
            </w:tcMar>
            <w:vAlign w:val="center"/>
          </w:tcPr>
          <w:p w14:paraId="5FF630C6">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其他性能</w:t>
            </w:r>
          </w:p>
        </w:tc>
        <w:tc>
          <w:tcPr>
            <w:tcW w:w="2024" w:type="dxa"/>
            <w:tcMar>
              <w:top w:w="60" w:type="dxa"/>
              <w:left w:w="120" w:type="dxa"/>
              <w:bottom w:w="30" w:type="dxa"/>
              <w:right w:w="120" w:type="dxa"/>
            </w:tcMar>
            <w:vAlign w:val="center"/>
          </w:tcPr>
          <w:p w14:paraId="02BA1039">
            <w:pPr>
              <w:snapToGrid w:val="0"/>
              <w:spacing w:before="120" w:after="120" w:line="240" w:lineRule="auto"/>
              <w:jc w:val="center"/>
              <w:rPr>
                <w:rFonts w:hint="default" w:ascii="Times New Roman" w:hAnsi="Times New Roman" w:eastAsia="方正仿宋_GBK" w:cs="Times New Roman"/>
                <w:b/>
                <w:sz w:val="22"/>
              </w:rPr>
            </w:pPr>
            <w:r>
              <w:rPr>
                <w:rFonts w:hint="default" w:ascii="Times New Roman" w:hAnsi="Times New Roman" w:eastAsia="方正仿宋_GBK" w:cs="Times New Roman"/>
                <w:b/>
                <w:sz w:val="22"/>
              </w:rPr>
              <w:t>服务保障要求</w:t>
            </w:r>
          </w:p>
        </w:tc>
      </w:tr>
      <w:tr w14:paraId="6D48B2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vAlign w:val="center"/>
          </w:tcPr>
          <w:p w14:paraId="0A5BF8F6">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sz w:val="22"/>
              </w:rPr>
              <w:t>1</w:t>
            </w:r>
          </w:p>
        </w:tc>
        <w:tc>
          <w:tcPr>
            <w:tcW w:w="1150" w:type="dxa"/>
            <w:tcMar>
              <w:top w:w="60" w:type="dxa"/>
              <w:left w:w="120" w:type="dxa"/>
              <w:bottom w:w="30" w:type="dxa"/>
              <w:right w:w="120" w:type="dxa"/>
            </w:tcMar>
            <w:vAlign w:val="center"/>
          </w:tcPr>
          <w:p w14:paraId="056A9F08">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rPr>
              <w:t>遮阳</w:t>
            </w:r>
            <w:r>
              <w:rPr>
                <w:rFonts w:hint="default" w:ascii="Times New Roman" w:hAnsi="Times New Roman" w:eastAsia="方正仿宋_GBK" w:cs="Times New Roman"/>
                <w:sz w:val="22"/>
              </w:rPr>
              <w:t>伞（晴雨两用）</w:t>
            </w:r>
          </w:p>
        </w:tc>
        <w:tc>
          <w:tcPr>
            <w:tcW w:w="1777" w:type="dxa"/>
            <w:tcMar>
              <w:top w:w="60" w:type="dxa"/>
              <w:left w:w="120" w:type="dxa"/>
              <w:bottom w:w="30" w:type="dxa"/>
              <w:right w:w="120" w:type="dxa"/>
            </w:tcMar>
            <w:vAlign w:val="center"/>
          </w:tcPr>
          <w:p w14:paraId="29B67176">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 类型：五折晴雨两用胶囊伞；2. 打开方式：手动；</w:t>
            </w:r>
          </w:p>
          <w:p w14:paraId="0280C633">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3.伞骨数量：6-8骨；</w:t>
            </w:r>
          </w:p>
          <w:p w14:paraId="4670A2B6">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4.材质：伞布（30D高密度聚酯纤维+黑胶涂层）、伞骨（铝合金/全铝伞骨材质）、伞柄（ABS环保材质）、收纳壳（硬壳胶囊型，需配备便携挂带）；5.尺寸：撑开直径94.5cm（±2cm）、收伞高度19cm（±2cm）、伞高50±2cm</w:t>
            </w:r>
          </w:p>
          <w:p w14:paraId="6663A915">
            <w:pPr>
              <w:snapToGrid w:val="0"/>
              <w:spacing w:before="120" w:after="120" w:line="240" w:lineRule="auto"/>
              <w:jc w:val="left"/>
              <w:rPr>
                <w:rFonts w:hint="eastAsia" w:ascii="Times New Roman" w:hAnsi="Times New Roman" w:eastAsia="方正仿宋_GBK" w:cs="Times New Roman"/>
                <w:sz w:val="22"/>
                <w:lang w:val="en-US" w:eastAsia="zh-CN"/>
              </w:rPr>
            </w:pPr>
            <w:r>
              <w:rPr>
                <w:rFonts w:hint="default" w:ascii="Times New Roman" w:hAnsi="Times New Roman" w:eastAsia="方正仿宋_GBK" w:cs="Times New Roman"/>
                <w:sz w:val="22"/>
              </w:rPr>
              <w:t>6. 伞品净重重量：约262±</w:t>
            </w:r>
            <w:r>
              <w:rPr>
                <w:rFonts w:hint="eastAsia" w:ascii="Times New Roman" w:hAnsi="Times New Roman" w:eastAsia="方正仿宋_GBK" w:cs="Times New Roman"/>
                <w:sz w:val="22"/>
                <w:lang w:val="en-US" w:eastAsia="zh-CN"/>
              </w:rPr>
              <w:t>5</w:t>
            </w:r>
            <w:r>
              <w:rPr>
                <w:rFonts w:hint="default" w:ascii="Times New Roman" w:hAnsi="Times New Roman" w:eastAsia="方正仿宋_GBK" w:cs="Times New Roman"/>
                <w:sz w:val="22"/>
              </w:rPr>
              <w:t>g</w:t>
            </w:r>
            <w:r>
              <w:rPr>
                <w:rFonts w:hint="eastAsia" w:ascii="Times New Roman" w:hAnsi="Times New Roman" w:eastAsia="方正仿宋_GBK" w:cs="Times New Roman"/>
                <w:sz w:val="22"/>
                <w:lang w:eastAsia="zh-CN"/>
              </w:rPr>
              <w:t>。</w:t>
            </w:r>
          </w:p>
        </w:tc>
        <w:tc>
          <w:tcPr>
            <w:tcW w:w="1843" w:type="dxa"/>
            <w:tcMar>
              <w:top w:w="60" w:type="dxa"/>
              <w:left w:w="120" w:type="dxa"/>
              <w:bottom w:w="30" w:type="dxa"/>
              <w:right w:w="120" w:type="dxa"/>
            </w:tcMar>
            <w:vAlign w:val="center"/>
          </w:tcPr>
          <w:p w14:paraId="185A66CB">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1.防晒指数：不低于UPF50+；</w:t>
            </w:r>
          </w:p>
          <w:p w14:paraId="5F263D41">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2.紫外线阻隔率：≥99.99%（全波段）需</w:t>
            </w:r>
            <w:r>
              <w:rPr>
                <w:rFonts w:hint="eastAsia" w:ascii="Times New Roman" w:hAnsi="Times New Roman" w:eastAsia="方正仿宋_GBK" w:cs="Times New Roman"/>
                <w:sz w:val="22"/>
                <w:lang w:val="en-US" w:eastAsia="zh-CN"/>
              </w:rPr>
              <w:t>上</w:t>
            </w:r>
            <w:r>
              <w:rPr>
                <w:rFonts w:hint="default" w:ascii="Times New Roman" w:hAnsi="Times New Roman" w:eastAsia="方正仿宋_GBK" w:cs="Times New Roman"/>
                <w:sz w:val="22"/>
              </w:rPr>
              <w:t>附</w:t>
            </w:r>
            <w:r>
              <w:rPr>
                <w:rFonts w:hint="eastAsia" w:ascii="Times New Roman" w:hAnsi="Times New Roman" w:eastAsia="方正仿宋_GBK" w:cs="Times New Roman"/>
                <w:sz w:val="22"/>
                <w:lang w:val="en-US" w:eastAsia="zh-CN"/>
              </w:rPr>
              <w:t>产品检测报告（</w:t>
            </w:r>
            <w:r>
              <w:rPr>
                <w:rFonts w:hint="eastAsia" w:ascii="Times New Roman" w:hAnsi="Times New Roman" w:eastAsia="方正仿宋_GBK" w:cs="Times New Roman"/>
                <w:sz w:val="22"/>
                <w:u w:val="single"/>
                <w:lang w:val="en-US" w:eastAsia="zh-CN"/>
              </w:rPr>
              <w:t>复印件</w:t>
            </w:r>
            <w:r>
              <w:rPr>
                <w:rFonts w:hint="eastAsia" w:ascii="Times New Roman" w:hAnsi="Times New Roman" w:eastAsia="方正仿宋_GBK" w:cs="Times New Roman"/>
                <w:sz w:val="22"/>
                <w:lang w:val="en-US" w:eastAsia="zh-CN"/>
              </w:rPr>
              <w:t>）</w:t>
            </w:r>
            <w:r>
              <w:rPr>
                <w:rFonts w:hint="default" w:ascii="Times New Roman" w:hAnsi="Times New Roman" w:eastAsia="方正仿宋_GBK" w:cs="Times New Roman"/>
                <w:sz w:val="22"/>
              </w:rPr>
              <w:t>；</w:t>
            </w:r>
          </w:p>
          <w:p w14:paraId="5908D9B4">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3.遮热性能：遮热率77.2%，伞内外温差≥14.1℃；</w:t>
            </w:r>
          </w:p>
          <w:p w14:paraId="4394A83B">
            <w:pPr>
              <w:snapToGrid w:val="0"/>
              <w:spacing w:before="120" w:after="120" w:line="240" w:lineRule="auto"/>
              <w:jc w:val="left"/>
              <w:rPr>
                <w:rFonts w:hint="eastAsia" w:ascii="Times New Roman" w:hAnsi="Times New Roman" w:eastAsia="方正仿宋_GBK" w:cs="Times New Roman"/>
                <w:sz w:val="22"/>
                <w:lang w:eastAsia="zh-CN"/>
              </w:rPr>
            </w:pPr>
            <w:r>
              <w:rPr>
                <w:rFonts w:hint="default" w:ascii="Times New Roman" w:hAnsi="Times New Roman" w:eastAsia="方正仿宋_GBK" w:cs="Times New Roman"/>
                <w:sz w:val="22"/>
              </w:rPr>
              <w:t>4.涂层工艺：黑胶涂层，高效防晒、不易脱落</w:t>
            </w:r>
            <w:r>
              <w:rPr>
                <w:rFonts w:hint="eastAsia" w:ascii="Times New Roman" w:hAnsi="Times New Roman" w:eastAsia="方正仿宋_GBK" w:cs="Times New Roman"/>
                <w:sz w:val="22"/>
                <w:lang w:eastAsia="zh-CN"/>
              </w:rPr>
              <w:t>；</w:t>
            </w:r>
          </w:p>
          <w:p w14:paraId="3906B11B">
            <w:pPr>
              <w:snapToGrid w:val="0"/>
              <w:spacing w:before="120" w:after="120" w:line="240" w:lineRule="auto"/>
              <w:jc w:val="left"/>
              <w:rPr>
                <w:rFonts w:hint="eastAsia" w:ascii="Times New Roman" w:hAnsi="Times New Roman" w:eastAsia="方正仿宋_GBK" w:cs="Times New Roman"/>
                <w:sz w:val="22"/>
                <w:lang w:eastAsia="zh-CN"/>
              </w:rPr>
            </w:pPr>
            <w:r>
              <w:rPr>
                <w:rFonts w:hint="eastAsia" w:ascii="Times New Roman" w:hAnsi="Times New Roman" w:eastAsia="方正仿宋_GBK" w:cs="Times New Roman"/>
                <w:sz w:val="22"/>
                <w:lang w:val="en-US" w:eastAsia="zh-CN"/>
              </w:rPr>
              <w:t>5</w:t>
            </w:r>
            <w:r>
              <w:rPr>
                <w:rFonts w:hint="default" w:ascii="Times New Roman" w:hAnsi="Times New Roman" w:eastAsia="方正仿宋_GBK" w:cs="Times New Roman"/>
                <w:sz w:val="22"/>
              </w:rPr>
              <w:t>.抗风性能：可抗不低于5级防风，伞骨强韧不易变形、断裂</w:t>
            </w:r>
            <w:r>
              <w:rPr>
                <w:rFonts w:hint="eastAsia" w:ascii="Times New Roman" w:hAnsi="Times New Roman" w:eastAsia="方正仿宋_GBK" w:cs="Times New Roman"/>
                <w:sz w:val="22"/>
                <w:lang w:eastAsia="zh-CN"/>
              </w:rPr>
              <w:t>。</w:t>
            </w:r>
          </w:p>
        </w:tc>
        <w:tc>
          <w:tcPr>
            <w:tcW w:w="1754" w:type="dxa"/>
            <w:tcMar>
              <w:top w:w="60" w:type="dxa"/>
              <w:left w:w="120" w:type="dxa"/>
              <w:bottom w:w="30" w:type="dxa"/>
              <w:right w:w="120" w:type="dxa"/>
            </w:tcMar>
            <w:vAlign w:val="center"/>
          </w:tcPr>
          <w:p w14:paraId="50C53233">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1.防水性能：高密度伞布+拒水工艺，遇水速干、不渗漏；</w:t>
            </w:r>
          </w:p>
          <w:p w14:paraId="38239CC1">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2.耐用性：伞尖可收进伞柄（防刮包），5年耐用设计；</w:t>
            </w:r>
          </w:p>
          <w:p w14:paraId="494163DE">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3.便携性：迷你胶囊尺寸，配便携挂带，可放入小包、斜挎；</w:t>
            </w:r>
          </w:p>
          <w:p w14:paraId="6CA107A0">
            <w:pPr>
              <w:snapToGrid w:val="0"/>
              <w:spacing w:before="120" w:after="120" w:line="240" w:lineRule="auto"/>
              <w:jc w:val="left"/>
              <w:rPr>
                <w:rFonts w:hint="eastAsia" w:ascii="Times New Roman" w:hAnsi="Times New Roman" w:eastAsia="方正仿宋_GBK" w:cs="Times New Roman"/>
                <w:sz w:val="22"/>
                <w:lang w:eastAsia="zh-CN"/>
              </w:rPr>
            </w:pPr>
            <w:r>
              <w:rPr>
                <w:rFonts w:hint="default" w:ascii="Times New Roman" w:hAnsi="Times New Roman" w:eastAsia="方正仿宋_GBK" w:cs="Times New Roman"/>
                <w:sz w:val="22"/>
              </w:rPr>
              <w:t>4.适用场景：日常通勤、户外、旅行，晴雨两用</w:t>
            </w:r>
            <w:r>
              <w:rPr>
                <w:rFonts w:hint="eastAsia" w:ascii="Times New Roman" w:hAnsi="Times New Roman" w:eastAsia="方正仿宋_GBK" w:cs="Times New Roman"/>
                <w:sz w:val="22"/>
                <w:lang w:eastAsia="zh-CN"/>
              </w:rPr>
              <w:t>。</w:t>
            </w:r>
          </w:p>
        </w:tc>
        <w:tc>
          <w:tcPr>
            <w:tcW w:w="2024" w:type="dxa"/>
            <w:tcMar>
              <w:top w:w="60" w:type="dxa"/>
              <w:left w:w="120" w:type="dxa"/>
              <w:bottom w:w="30" w:type="dxa"/>
              <w:right w:w="120" w:type="dxa"/>
            </w:tcMar>
            <w:vAlign w:val="center"/>
          </w:tcPr>
          <w:p w14:paraId="78AE6601">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1.若发现质量问题，供应商需在24小时内更换商品；</w:t>
            </w:r>
          </w:p>
          <w:p w14:paraId="558C2F52">
            <w:pPr>
              <w:snapToGrid w:val="0"/>
              <w:spacing w:before="120" w:after="120" w:line="240" w:lineRule="auto"/>
              <w:jc w:val="left"/>
              <w:rPr>
                <w:rFonts w:hint="default" w:ascii="Times New Roman" w:hAnsi="Times New Roman" w:eastAsia="方正仿宋_GBK" w:cs="Times New Roman"/>
                <w:sz w:val="22"/>
              </w:rPr>
            </w:pPr>
            <w:r>
              <w:rPr>
                <w:rFonts w:hint="default" w:ascii="Times New Roman" w:hAnsi="Times New Roman" w:eastAsia="方正仿宋_GBK" w:cs="Times New Roman"/>
                <w:sz w:val="22"/>
              </w:rPr>
              <w:t>2</w:t>
            </w:r>
            <w:r>
              <w:rPr>
                <w:rFonts w:hint="eastAsia" w:ascii="Times New Roman" w:hAnsi="Times New Roman" w:eastAsia="方正仿宋_GBK" w:cs="Times New Roman"/>
                <w:sz w:val="22"/>
                <w:lang w:val="en-US" w:eastAsia="zh-CN"/>
              </w:rPr>
              <w:t>.</w:t>
            </w:r>
            <w:r>
              <w:rPr>
                <w:rFonts w:hint="default" w:ascii="Times New Roman" w:hAnsi="Times New Roman" w:eastAsia="方正仿宋_GBK" w:cs="Times New Roman"/>
                <w:sz w:val="22"/>
              </w:rPr>
              <w:t>正品保障：提供原厂正品，支持官方验证；</w:t>
            </w:r>
          </w:p>
          <w:p w14:paraId="6DA61857">
            <w:pPr>
              <w:snapToGrid w:val="0"/>
              <w:spacing w:before="120" w:after="120" w:line="240" w:lineRule="auto"/>
              <w:jc w:val="left"/>
              <w:rPr>
                <w:rFonts w:hint="eastAsia" w:ascii="Times New Roman" w:hAnsi="Times New Roman" w:eastAsia="方正仿宋_GBK" w:cs="Times New Roman"/>
                <w:sz w:val="22"/>
                <w:lang w:eastAsia="zh-CN"/>
              </w:rPr>
            </w:pPr>
            <w:r>
              <w:rPr>
                <w:rFonts w:hint="default" w:ascii="Times New Roman" w:hAnsi="Times New Roman" w:eastAsia="方正仿宋_GBK" w:cs="Times New Roman"/>
                <w:sz w:val="22"/>
              </w:rPr>
              <w:t>3.符合国家晴雨伞质量标准（GB/T 23103-2008）、防紫外线纺织品标准（GB/T18830-2009）</w:t>
            </w:r>
            <w:r>
              <w:rPr>
                <w:rFonts w:hint="eastAsia" w:ascii="Times New Roman" w:hAnsi="Times New Roman" w:eastAsia="方正仿宋_GBK" w:cs="Times New Roman"/>
                <w:sz w:val="22"/>
                <w:lang w:eastAsia="zh-CN"/>
              </w:rPr>
              <w:t>。</w:t>
            </w:r>
          </w:p>
          <w:p w14:paraId="4CFBA729">
            <w:pPr>
              <w:snapToGrid w:val="0"/>
              <w:spacing w:before="120" w:after="120" w:line="240" w:lineRule="auto"/>
              <w:jc w:val="left"/>
              <w:rPr>
                <w:rFonts w:hint="eastAsia" w:ascii="Times New Roman" w:hAnsi="Times New Roman" w:eastAsia="方正仿宋_GBK" w:cs="Times New Roman"/>
                <w:sz w:val="22"/>
                <w:lang w:val="en-US" w:eastAsia="zh-CN"/>
              </w:rPr>
            </w:pPr>
            <w:r>
              <w:rPr>
                <w:rFonts w:hint="eastAsia" w:ascii="Times New Roman" w:hAnsi="Times New Roman" w:eastAsia="方正仿宋_GBK" w:cs="Times New Roman"/>
                <w:sz w:val="22"/>
                <w:lang w:val="en-US" w:eastAsia="zh-CN"/>
              </w:rPr>
              <w:t>标准同</w:t>
            </w:r>
            <w:r>
              <w:rPr>
                <w:rFonts w:hint="default" w:ascii="Times New Roman" w:hAnsi="Times New Roman" w:eastAsia="方正仿宋_GBK" w:cs="Times New Roman"/>
                <w:sz w:val="22"/>
              </w:rPr>
              <w:t>蕉下，天堂，紫宝等</w:t>
            </w:r>
            <w:r>
              <w:rPr>
                <w:rFonts w:hint="eastAsia" w:ascii="Times New Roman" w:hAnsi="Times New Roman" w:eastAsia="方正仿宋_GBK" w:cs="Times New Roman"/>
                <w:sz w:val="22"/>
                <w:lang w:val="en-US" w:eastAsia="zh-CN"/>
              </w:rPr>
              <w:t>品牌</w:t>
            </w:r>
            <w:bookmarkStart w:id="91" w:name="_GoBack"/>
            <w:bookmarkEnd w:id="91"/>
          </w:p>
        </w:tc>
      </w:tr>
      <w:tr w14:paraId="403A5D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50" w:type="dxa"/>
            <w:tcMar>
              <w:top w:w="60" w:type="dxa"/>
              <w:left w:w="120" w:type="dxa"/>
              <w:bottom w:w="30" w:type="dxa"/>
              <w:right w:w="120" w:type="dxa"/>
            </w:tcMar>
            <w:vAlign w:val="center"/>
          </w:tcPr>
          <w:p w14:paraId="18F4B3D7">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sz w:val="22"/>
              </w:rPr>
              <w:t>2</w:t>
            </w:r>
          </w:p>
        </w:tc>
        <w:tc>
          <w:tcPr>
            <w:tcW w:w="1150" w:type="dxa"/>
            <w:tcMar>
              <w:top w:w="60" w:type="dxa"/>
              <w:left w:w="120" w:type="dxa"/>
              <w:bottom w:w="30" w:type="dxa"/>
              <w:right w:w="120" w:type="dxa"/>
            </w:tcMar>
            <w:vAlign w:val="center"/>
          </w:tcPr>
          <w:p w14:paraId="7EA402C3">
            <w:pPr>
              <w:snapToGrid w:val="0"/>
              <w:spacing w:before="120" w:after="120" w:line="240" w:lineRule="auto"/>
              <w:jc w:val="center"/>
              <w:rPr>
                <w:rFonts w:hint="default" w:ascii="Times New Roman" w:hAnsi="Times New Roman" w:eastAsia="方正仿宋_GBK" w:cs="Times New Roman"/>
              </w:rPr>
            </w:pPr>
            <w:r>
              <w:rPr>
                <w:rFonts w:hint="default" w:ascii="Times New Roman" w:hAnsi="Times New Roman" w:eastAsia="方正仿宋_GBK" w:cs="Times New Roman"/>
              </w:rPr>
              <w:t>采购数量</w:t>
            </w:r>
          </w:p>
        </w:tc>
        <w:tc>
          <w:tcPr>
            <w:tcW w:w="7398" w:type="dxa"/>
            <w:gridSpan w:val="4"/>
            <w:tcMar>
              <w:top w:w="60" w:type="dxa"/>
              <w:left w:w="120" w:type="dxa"/>
              <w:bottom w:w="30" w:type="dxa"/>
              <w:right w:w="120" w:type="dxa"/>
            </w:tcMar>
            <w:vAlign w:val="center"/>
          </w:tcPr>
          <w:p w14:paraId="750AF3DD">
            <w:pPr>
              <w:snapToGrid w:val="0"/>
              <w:spacing w:before="120" w:after="120" w:line="240" w:lineRule="auto"/>
              <w:jc w:val="center"/>
              <w:rPr>
                <w:rFonts w:hint="default" w:ascii="Times New Roman" w:hAnsi="Times New Roman" w:eastAsia="方正仿宋_GBK" w:cs="Times New Roman"/>
                <w:sz w:val="22"/>
              </w:rPr>
            </w:pPr>
            <w:r>
              <w:rPr>
                <w:rFonts w:hint="default" w:ascii="Times New Roman" w:hAnsi="Times New Roman" w:eastAsia="方正仿宋_GBK" w:cs="Times New Roman"/>
              </w:rPr>
              <w:t>376把</w:t>
            </w:r>
          </w:p>
        </w:tc>
      </w:tr>
    </w:tbl>
    <w:p w14:paraId="042CB8B4">
      <w:pPr>
        <w:spacing w:after="0" w:line="240" w:lineRule="auto"/>
        <w:jc w:val="left"/>
        <w:rPr>
          <w:rFonts w:hint="default" w:ascii="Times New Roman" w:hAnsi="Times New Roman" w:eastAsia="方正仿宋_GBK" w:cs="Times New Roman"/>
          <w:sz w:val="28"/>
          <w:szCs w:val="28"/>
        </w:rPr>
      </w:pPr>
    </w:p>
    <w:p w14:paraId="42B67309">
      <w:pPr>
        <w:spacing w:after="0" w:line="240" w:lineRule="auto"/>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2.商务要求</w:t>
      </w:r>
    </w:p>
    <w:tbl>
      <w:tblPr>
        <w:tblStyle w:val="2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0"/>
        <w:gridCol w:w="453"/>
        <w:gridCol w:w="1509"/>
        <w:gridCol w:w="6061"/>
      </w:tblGrid>
      <w:tr w14:paraId="76003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vAlign w:val="center"/>
          </w:tcPr>
          <w:p w14:paraId="6C67E919">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序号</w:t>
            </w:r>
          </w:p>
        </w:tc>
        <w:tc>
          <w:tcPr>
            <w:tcW w:w="266" w:type="pct"/>
            <w:vAlign w:val="center"/>
          </w:tcPr>
          <w:p w14:paraId="69665333">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符号标识</w:t>
            </w:r>
          </w:p>
        </w:tc>
        <w:tc>
          <w:tcPr>
            <w:tcW w:w="886" w:type="pct"/>
            <w:vAlign w:val="center"/>
          </w:tcPr>
          <w:p w14:paraId="1592B3C1">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商务要求名称</w:t>
            </w:r>
          </w:p>
        </w:tc>
        <w:tc>
          <w:tcPr>
            <w:tcW w:w="3559" w:type="pct"/>
            <w:vAlign w:val="center"/>
          </w:tcPr>
          <w:p w14:paraId="3806BFFE">
            <w:pPr>
              <w:pStyle w:val="73"/>
              <w:jc w:val="center"/>
              <w:rPr>
                <w:rFonts w:hint="default" w:ascii="Times New Roman" w:hAnsi="Times New Roman" w:eastAsia="方正仿宋_GBK" w:cs="Times New Roman"/>
              </w:rPr>
            </w:pPr>
            <w:r>
              <w:rPr>
                <w:rFonts w:hint="default" w:ascii="Times New Roman" w:hAnsi="Times New Roman" w:eastAsia="方正仿宋_GBK" w:cs="Times New Roman"/>
              </w:rPr>
              <w:t>商务要求内容</w:t>
            </w:r>
          </w:p>
        </w:tc>
      </w:tr>
      <w:tr w14:paraId="6A79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00F20D5F">
            <w:pPr>
              <w:pStyle w:val="73"/>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266" w:type="pct"/>
          </w:tcPr>
          <w:p w14:paraId="60F7A949">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18264312">
            <w:pPr>
              <w:pStyle w:val="73"/>
              <w:rPr>
                <w:rFonts w:hint="default" w:ascii="Times New Roman" w:hAnsi="Times New Roman" w:eastAsia="方正仿宋_GBK" w:cs="Times New Roman"/>
              </w:rPr>
            </w:pPr>
            <w:r>
              <w:rPr>
                <w:rFonts w:hint="default" w:ascii="Times New Roman" w:hAnsi="Times New Roman" w:eastAsia="方正仿宋_GBK" w:cs="Times New Roman"/>
              </w:rPr>
              <w:t>服务期限</w:t>
            </w:r>
          </w:p>
        </w:tc>
        <w:tc>
          <w:tcPr>
            <w:tcW w:w="3559" w:type="pct"/>
          </w:tcPr>
          <w:p w14:paraId="0EE7B78C">
            <w:pPr>
              <w:pStyle w:val="73"/>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从签订合同到验收合格为止</w:t>
            </w:r>
          </w:p>
        </w:tc>
      </w:tr>
      <w:tr w14:paraId="3430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483BB6FF">
            <w:pPr>
              <w:pStyle w:val="73"/>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266" w:type="pct"/>
          </w:tcPr>
          <w:p w14:paraId="35E82DE1">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2734D107">
            <w:pPr>
              <w:pStyle w:val="73"/>
              <w:rPr>
                <w:rFonts w:hint="default" w:ascii="Times New Roman" w:hAnsi="Times New Roman" w:eastAsia="方正仿宋_GBK" w:cs="Times New Roman"/>
              </w:rPr>
            </w:pPr>
            <w:r>
              <w:rPr>
                <w:rFonts w:hint="default" w:ascii="Times New Roman" w:hAnsi="Times New Roman" w:eastAsia="方正仿宋_GBK" w:cs="Times New Roman"/>
              </w:rPr>
              <w:t>服务地点</w:t>
            </w:r>
          </w:p>
        </w:tc>
        <w:tc>
          <w:tcPr>
            <w:tcW w:w="3559" w:type="pct"/>
          </w:tcPr>
          <w:p w14:paraId="3043CD8A">
            <w:pPr>
              <w:pStyle w:val="73"/>
              <w:rPr>
                <w:rFonts w:hint="default" w:ascii="Times New Roman" w:hAnsi="Times New Roman" w:eastAsia="方正仿宋_GBK" w:cs="Times New Roman"/>
              </w:rPr>
            </w:pPr>
            <w:r>
              <w:rPr>
                <w:rFonts w:hint="default" w:ascii="Times New Roman" w:hAnsi="Times New Roman" w:eastAsia="方正仿宋_GBK" w:cs="Times New Roman"/>
              </w:rPr>
              <w:t>采购人指定地点</w:t>
            </w:r>
          </w:p>
        </w:tc>
      </w:tr>
      <w:tr w14:paraId="71D16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54CE9B59">
            <w:pPr>
              <w:pStyle w:val="73"/>
              <w:rPr>
                <w:rFonts w:hint="default" w:ascii="Times New Roman" w:hAnsi="Times New Roman" w:eastAsia="方正仿宋_GBK" w:cs="Times New Roman"/>
              </w:rPr>
            </w:pPr>
            <w:r>
              <w:rPr>
                <w:rFonts w:hint="default" w:ascii="Times New Roman" w:hAnsi="Times New Roman" w:eastAsia="方正仿宋_GBK" w:cs="Times New Roman"/>
              </w:rPr>
              <w:t>3</w:t>
            </w:r>
          </w:p>
        </w:tc>
        <w:tc>
          <w:tcPr>
            <w:tcW w:w="266" w:type="pct"/>
          </w:tcPr>
          <w:p w14:paraId="152A7CB4">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19FEB0ED">
            <w:pPr>
              <w:pStyle w:val="73"/>
              <w:rPr>
                <w:rFonts w:hint="default" w:ascii="Times New Roman" w:hAnsi="Times New Roman" w:eastAsia="方正仿宋_GBK" w:cs="Times New Roman"/>
              </w:rPr>
            </w:pPr>
            <w:r>
              <w:rPr>
                <w:rFonts w:hint="default" w:ascii="Times New Roman" w:hAnsi="Times New Roman" w:eastAsia="方正仿宋_GBK" w:cs="Times New Roman"/>
              </w:rPr>
              <w:t>验收、交付标准和方法</w:t>
            </w:r>
          </w:p>
        </w:tc>
        <w:tc>
          <w:tcPr>
            <w:tcW w:w="3559" w:type="pct"/>
          </w:tcPr>
          <w:p w14:paraId="5AD63C07">
            <w:pPr>
              <w:pStyle w:val="73"/>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eastAsia="zh-CN"/>
              </w:rPr>
              <w:t>.按照国家有关</w:t>
            </w:r>
            <w:r>
              <w:rPr>
                <w:rFonts w:hint="default" w:ascii="Times New Roman" w:hAnsi="Times New Roman" w:eastAsia="方正仿宋_GBK" w:cs="Times New Roman"/>
              </w:rPr>
              <w:t>规定以及采购文件的质量要求和技术指标</w:t>
            </w:r>
            <w:r>
              <w:rPr>
                <w:rFonts w:hint="default" w:ascii="Times New Roman" w:hAnsi="Times New Roman" w:eastAsia="方正仿宋_GBK" w:cs="Times New Roman"/>
                <w:lang w:eastAsia="zh-CN"/>
              </w:rPr>
              <w:t>（包括每一项技术和商务要求的履约情况）</w:t>
            </w:r>
            <w:r>
              <w:rPr>
                <w:rFonts w:hint="default" w:ascii="Times New Roman" w:hAnsi="Times New Roman" w:eastAsia="方正仿宋_GBK" w:cs="Times New Roman"/>
              </w:rPr>
              <w:t>、供应商的响应文件及承诺</w:t>
            </w:r>
            <w:r>
              <w:rPr>
                <w:rFonts w:hint="default" w:ascii="Times New Roman" w:hAnsi="Times New Roman" w:eastAsia="方正仿宋_GBK" w:cs="Times New Roman"/>
                <w:lang w:eastAsia="zh-CN"/>
              </w:rPr>
              <w:t>，与</w:t>
            </w:r>
            <w:r>
              <w:rPr>
                <w:rFonts w:hint="default" w:ascii="Times New Roman" w:hAnsi="Times New Roman" w:eastAsia="方正仿宋_GBK" w:cs="Times New Roman"/>
              </w:rPr>
              <w:t xml:space="preserve">本合同约定标准进行验收； </w:t>
            </w:r>
          </w:p>
          <w:p w14:paraId="67C9C0C4">
            <w:pPr>
              <w:pStyle w:val="73"/>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采购双方如对质量要求和技术指标的约定标准有相互抵触或异议的事项，由采购人在国家有关规定、采购文件、响应文件及承诺与采购合同约定中</w:t>
            </w:r>
            <w:r>
              <w:rPr>
                <w:rFonts w:hint="default" w:ascii="Times New Roman" w:hAnsi="Times New Roman" w:eastAsia="方正仿宋_GBK" w:cs="Times New Roman"/>
                <w:lang w:eastAsia="zh-CN"/>
              </w:rPr>
              <w:t>，按</w:t>
            </w:r>
            <w:r>
              <w:rPr>
                <w:rFonts w:hint="default" w:ascii="Times New Roman" w:hAnsi="Times New Roman" w:eastAsia="方正仿宋_GBK" w:cs="Times New Roman"/>
              </w:rPr>
              <w:t xml:space="preserve">质量要求和技术指标比较优胜的原则确定该项的约定标准进行验收； </w:t>
            </w:r>
          </w:p>
          <w:p w14:paraId="41F51271">
            <w:pPr>
              <w:pStyle w:val="73"/>
              <w:rPr>
                <w:rFonts w:hint="default" w:ascii="Times New Roman" w:hAnsi="Times New Roman" w:eastAsia="方正仿宋_GBK" w:cs="Times New Roman"/>
              </w:rPr>
            </w:pPr>
            <w:r>
              <w:rPr>
                <w:rFonts w:hint="default" w:ascii="Times New Roman" w:hAnsi="Times New Roman" w:eastAsia="方正仿宋_GBK" w:cs="Times New Roman"/>
              </w:rPr>
              <w:t>3</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其他未尽事宜应按照《财政部关于进一步加强政府采购需求和履约验收管理的指导意见》</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财库〔2016〕205号</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、《政府采购需求管理办法》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财库〔2021〕22 号</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及采购文件验收相关规定组织验收。</w:t>
            </w:r>
          </w:p>
        </w:tc>
      </w:tr>
      <w:tr w14:paraId="4A49B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087C6E73">
            <w:pPr>
              <w:pStyle w:val="73"/>
              <w:rPr>
                <w:rFonts w:hint="default" w:ascii="Times New Roman" w:hAnsi="Times New Roman" w:eastAsia="方正仿宋_GBK" w:cs="Times New Roman"/>
              </w:rPr>
            </w:pPr>
            <w:r>
              <w:rPr>
                <w:rFonts w:hint="default" w:ascii="Times New Roman" w:hAnsi="Times New Roman" w:eastAsia="方正仿宋_GBK" w:cs="Times New Roman"/>
              </w:rPr>
              <w:t>4</w:t>
            </w:r>
          </w:p>
        </w:tc>
        <w:tc>
          <w:tcPr>
            <w:tcW w:w="266" w:type="pct"/>
          </w:tcPr>
          <w:p w14:paraId="28A5E58E">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7F643FC4">
            <w:pPr>
              <w:pStyle w:val="73"/>
              <w:rPr>
                <w:rFonts w:hint="default" w:ascii="Times New Roman" w:hAnsi="Times New Roman" w:eastAsia="方正仿宋_GBK" w:cs="Times New Roman"/>
              </w:rPr>
            </w:pPr>
            <w:r>
              <w:rPr>
                <w:rFonts w:hint="default" w:ascii="Times New Roman" w:hAnsi="Times New Roman" w:eastAsia="方正仿宋_GBK" w:cs="Times New Roman"/>
              </w:rPr>
              <w:t>支付方式</w:t>
            </w:r>
          </w:p>
        </w:tc>
        <w:tc>
          <w:tcPr>
            <w:tcW w:w="3559" w:type="pct"/>
          </w:tcPr>
          <w:p w14:paraId="43EF3179">
            <w:pPr>
              <w:pStyle w:val="73"/>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验收合格后一次性全额支付</w:t>
            </w:r>
          </w:p>
        </w:tc>
      </w:tr>
      <w:tr w14:paraId="3441A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288" w:type="pct"/>
          </w:tcPr>
          <w:p w14:paraId="0A27DD1D">
            <w:pPr>
              <w:pStyle w:val="73"/>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266" w:type="pct"/>
          </w:tcPr>
          <w:p w14:paraId="365A63B3">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44AF8C6A">
            <w:pPr>
              <w:pStyle w:val="73"/>
              <w:rPr>
                <w:rFonts w:hint="default" w:ascii="Times New Roman" w:hAnsi="Times New Roman" w:eastAsia="方正仿宋_GBK" w:cs="Times New Roman"/>
              </w:rPr>
            </w:pPr>
            <w:r>
              <w:rPr>
                <w:rFonts w:hint="default" w:ascii="Times New Roman" w:hAnsi="Times New Roman" w:eastAsia="方正仿宋_GBK" w:cs="Times New Roman"/>
              </w:rPr>
              <w:t>付款进度安排</w:t>
            </w:r>
          </w:p>
        </w:tc>
        <w:tc>
          <w:tcPr>
            <w:tcW w:w="3559" w:type="pct"/>
          </w:tcPr>
          <w:p w14:paraId="1DAA95CD">
            <w:pPr>
              <w:pStyle w:val="73"/>
              <w:rPr>
                <w:rFonts w:hint="default" w:ascii="Times New Roman" w:hAnsi="Times New Roman" w:eastAsia="方正仿宋_GBK" w:cs="Times New Roman"/>
              </w:rPr>
            </w:pPr>
            <w:r>
              <w:rPr>
                <w:rFonts w:hint="default" w:ascii="Times New Roman" w:hAnsi="Times New Roman" w:eastAsia="方正仿宋_GBK" w:cs="Times New Roman"/>
                <w:lang w:eastAsia="zh-CN"/>
              </w:rPr>
              <w:t>中标供应商完成所有货物交付并验收合格后20个工作日内，采购人向中标供应商支付合同金额的100%。</w:t>
            </w:r>
          </w:p>
        </w:tc>
      </w:tr>
      <w:tr w14:paraId="66C29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 w:type="pct"/>
          </w:tcPr>
          <w:p w14:paraId="554CCF78">
            <w:pPr>
              <w:pStyle w:val="73"/>
              <w:rPr>
                <w:rFonts w:hint="default" w:ascii="Times New Roman" w:hAnsi="Times New Roman" w:eastAsia="方正仿宋_GBK" w:cs="Times New Roman"/>
              </w:rPr>
            </w:pPr>
            <w:r>
              <w:rPr>
                <w:rFonts w:hint="default" w:ascii="Times New Roman" w:hAnsi="Times New Roman" w:eastAsia="方正仿宋_GBK" w:cs="Times New Roman"/>
              </w:rPr>
              <w:t>6</w:t>
            </w:r>
          </w:p>
        </w:tc>
        <w:tc>
          <w:tcPr>
            <w:tcW w:w="266" w:type="pct"/>
          </w:tcPr>
          <w:p w14:paraId="7EC01671">
            <w:pPr>
              <w:pStyle w:val="73"/>
              <w:rPr>
                <w:rFonts w:hint="default" w:ascii="Times New Roman" w:hAnsi="Times New Roman" w:eastAsia="方正仿宋_GBK" w:cs="Times New Roman"/>
              </w:rPr>
            </w:pPr>
            <w:r>
              <w:rPr>
                <w:rFonts w:hint="default" w:ascii="Times New Roman" w:hAnsi="Times New Roman" w:eastAsia="方正仿宋_GBK" w:cs="Times New Roman"/>
              </w:rPr>
              <w:t>★</w:t>
            </w:r>
          </w:p>
        </w:tc>
        <w:tc>
          <w:tcPr>
            <w:tcW w:w="886" w:type="pct"/>
          </w:tcPr>
          <w:p w14:paraId="2A29E3D0">
            <w:pPr>
              <w:pStyle w:val="73"/>
              <w:rPr>
                <w:rFonts w:hint="default" w:ascii="Times New Roman" w:hAnsi="Times New Roman" w:eastAsia="方正仿宋_GBK" w:cs="Times New Roman"/>
              </w:rPr>
            </w:pPr>
            <w:r>
              <w:rPr>
                <w:rFonts w:hint="default" w:ascii="Times New Roman" w:hAnsi="Times New Roman" w:eastAsia="方正仿宋_GBK" w:cs="Times New Roman"/>
              </w:rPr>
              <w:t>违约责任与解决争议的方法</w:t>
            </w:r>
          </w:p>
        </w:tc>
        <w:tc>
          <w:tcPr>
            <w:tcW w:w="3559" w:type="pct"/>
          </w:tcPr>
          <w:p w14:paraId="241578A8">
            <w:pPr>
              <w:pStyle w:val="73"/>
              <w:rPr>
                <w:rFonts w:hint="default" w:ascii="Times New Roman" w:hAnsi="Times New Roman" w:eastAsia="方正仿宋_GBK" w:cs="Times New Roman"/>
              </w:rPr>
            </w:pPr>
            <w:r>
              <w:rPr>
                <w:rFonts w:hint="default" w:ascii="Times New Roman" w:hAnsi="Times New Roman" w:eastAsia="方正仿宋_GBK" w:cs="Times New Roman"/>
              </w:rPr>
              <w:t>合同履行期间</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若双方发生争议，可协商或由有关部门调解解决，协商或调解不成的，由当事人依法维护其合法权益。</w:t>
            </w:r>
          </w:p>
        </w:tc>
      </w:tr>
    </w:tbl>
    <w:p w14:paraId="51A39636">
      <w:pPr>
        <w:spacing w:after="0" w:line="240" w:lineRule="auto"/>
        <w:ind w:right="112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说明：</w:t>
      </w:r>
    </w:p>
    <w:p w14:paraId="0BC6777A">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1.服务地点：成都汽车职业技术学校；</w:t>
      </w:r>
    </w:p>
    <w:p w14:paraId="57E23F56">
      <w:pPr>
        <w:spacing w:after="0" w:line="240" w:lineRule="auto"/>
        <w:ind w:right="1123"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2.本次报价为</w:t>
      </w:r>
      <w:r>
        <w:rPr>
          <w:rFonts w:hint="default" w:ascii="Times New Roman" w:hAnsi="Times New Roman" w:eastAsia="方正仿宋_GBK" w:cs="Times New Roman"/>
          <w:b/>
          <w:bCs/>
          <w:color w:val="FF0000"/>
          <w:sz w:val="32"/>
          <w:szCs w:val="32"/>
        </w:rPr>
        <w:t>含税开票价格，且是一次性报价；</w:t>
      </w:r>
    </w:p>
    <w:p w14:paraId="1DA4B30A">
      <w:pPr>
        <w:pStyle w:val="9"/>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52755695">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3.报价表格式：</w:t>
      </w:r>
      <w:r>
        <w:rPr>
          <w:rFonts w:hint="default" w:ascii="Times New Roman" w:hAnsi="Times New Roman" w:eastAsia="方正仿宋_GBK" w:cs="Times New Roman"/>
          <w:b/>
          <w:bCs/>
          <w:color w:val="FF0000"/>
          <w:sz w:val="32"/>
          <w:szCs w:val="32"/>
        </w:rPr>
        <w:t>盖章密封纸质版文件；</w:t>
      </w:r>
    </w:p>
    <w:p w14:paraId="7A8764B2">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4.本项目不收取比选保证金；</w:t>
      </w:r>
    </w:p>
    <w:p w14:paraId="372F0750">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5.招标方式：比选招标（最低价中标法）；</w:t>
      </w:r>
    </w:p>
    <w:p w14:paraId="22384B46">
      <w:pPr>
        <w:spacing w:after="0" w:line="240" w:lineRule="auto"/>
        <w:ind w:right="1123"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6.低于成本价不正当竞争预防措施：</w:t>
      </w:r>
    </w:p>
    <w:p w14:paraId="64AC93A5">
      <w:pPr>
        <w:spacing w:after="0" w:line="240" w:lineRule="auto"/>
        <w:ind w:right="1123"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在评审过程中，评审委员会认为比选申请人报价低于成本价，有可能影响产品质量或者不能诚信履约的，评审委员会应当要求其在评审现场合理的时间内提供成本构成书面说明，并提交相关证明材料。比选申请人书面说明应当按照国家财务会计制度的规定要求，逐项就比选申请人提供的货物和服务的主营业务成本、税金及附加、销售费用、管理费用、财务费用等成本构成事项详细陈述及相关证明材料。比选申请人书面说明应当签字确认或者加盖公章，否则无效。书面说明的签字确认，比选申请人为法人的，由其法定代表人或者代理人签字确认；比选申请人为其他组织的，由其主要负责人或者代理人签字确认；比选申请人为自然人的，由其本人或者代理人签字确认。比选申请人提供书面说明后，评审委员会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评标委员会应当将其比选申请文件作为无效处理。</w:t>
      </w:r>
      <w:r>
        <w:rPr>
          <w:rFonts w:hint="default" w:ascii="Times New Roman" w:hAnsi="Times New Roman" w:eastAsia="方正仿宋_GBK" w:cs="Times New Roman"/>
          <w:color w:val="000000"/>
          <w:sz w:val="30"/>
          <w:szCs w:val="30"/>
        </w:rPr>
        <w:br w:type="page"/>
      </w:r>
      <w:r>
        <w:rPr>
          <w:rFonts w:hint="default" w:ascii="Times New Roman" w:hAnsi="Times New Roman" w:eastAsia="方正仿宋_GBK" w:cs="Times New Roman"/>
        </w:rPr>
        <w:t>二、总  则</w:t>
      </w:r>
    </w:p>
    <w:p w14:paraId="4BA90B44">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11" w:name="_Toc183682342"/>
      <w:bookmarkStart w:id="12" w:name="_Toc183582205"/>
      <w:bookmarkStart w:id="13" w:name="_Toc217446034"/>
      <w:bookmarkStart w:id="14" w:name="PO_默认文件内容_24"/>
      <w:r>
        <w:rPr>
          <w:rFonts w:hint="default" w:ascii="Times New Roman" w:hAnsi="Times New Roman" w:eastAsia="方正仿宋_GBK" w:cs="Times New Roman"/>
          <w:sz w:val="24"/>
          <w:szCs w:val="24"/>
        </w:rPr>
        <w:t>1.</w:t>
      </w:r>
      <w:bookmarkEnd w:id="11"/>
      <w:bookmarkEnd w:id="12"/>
      <w:r>
        <w:rPr>
          <w:rFonts w:hint="default" w:ascii="Times New Roman" w:hAnsi="Times New Roman" w:eastAsia="方正仿宋_GBK" w:cs="Times New Roman"/>
          <w:sz w:val="24"/>
          <w:szCs w:val="24"/>
        </w:rPr>
        <w:t xml:space="preserve"> 适用范围</w:t>
      </w:r>
      <w:bookmarkEnd w:id="13"/>
    </w:p>
    <w:p w14:paraId="2F21FFE1">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1.1 本比选文件仅适用于本次比选活动。</w:t>
      </w:r>
    </w:p>
    <w:p w14:paraId="46621BDA">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bookmarkStart w:id="15" w:name="_Toc183682343"/>
      <w:bookmarkStart w:id="16" w:name="_Toc217446035"/>
      <w:bookmarkStart w:id="17" w:name="_Toc183582206"/>
      <w:r>
        <w:rPr>
          <w:rFonts w:hint="default" w:ascii="Times New Roman" w:hAnsi="Times New Roman" w:eastAsia="方正仿宋_GBK" w:cs="Times New Roman"/>
          <w:bCs w:val="0"/>
          <w:sz w:val="24"/>
          <w:szCs w:val="24"/>
        </w:rPr>
        <w:t xml:space="preserve">2. </w:t>
      </w:r>
      <w:bookmarkEnd w:id="15"/>
      <w:bookmarkEnd w:id="16"/>
      <w:bookmarkEnd w:id="17"/>
      <w:r>
        <w:rPr>
          <w:rFonts w:hint="default" w:ascii="Times New Roman" w:hAnsi="Times New Roman" w:eastAsia="方正仿宋_GBK" w:cs="Times New Roman"/>
          <w:bCs w:val="0"/>
          <w:sz w:val="24"/>
          <w:szCs w:val="24"/>
        </w:rPr>
        <w:t>有关定义</w:t>
      </w:r>
    </w:p>
    <w:p w14:paraId="3CD34E1E">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2.1 本次比选的主体是</w:t>
      </w:r>
      <w:bookmarkEnd w:id="14"/>
      <w:r>
        <w:rPr>
          <w:rFonts w:hint="default" w:ascii="Times New Roman" w:hAnsi="Times New Roman" w:eastAsia="方正仿宋_GBK" w:cs="Times New Roman"/>
          <w:sz w:val="24"/>
        </w:rPr>
        <w:t>成都汽车职业技术学校工会。</w:t>
      </w:r>
    </w:p>
    <w:p w14:paraId="11689929">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bookmarkStart w:id="18" w:name="PO_默认文件内容_35"/>
      <w:r>
        <w:rPr>
          <w:rFonts w:hint="default" w:ascii="Times New Roman" w:hAnsi="Times New Roman" w:eastAsia="方正仿宋_GBK" w:cs="Times New Roman"/>
          <w:sz w:val="24"/>
        </w:rPr>
        <w:t>2.2 “投标人”系指参加比选活动的投标人。</w:t>
      </w:r>
    </w:p>
    <w:p w14:paraId="74C87F93">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19" w:name="_Toc183582207"/>
      <w:bookmarkStart w:id="20" w:name="_Toc217390843"/>
      <w:bookmarkStart w:id="21" w:name="_Toc217446036"/>
      <w:bookmarkStart w:id="22" w:name="_Toc183682344"/>
      <w:r>
        <w:rPr>
          <w:rFonts w:hint="default" w:ascii="Times New Roman" w:hAnsi="Times New Roman" w:eastAsia="方正仿宋_GBK" w:cs="Times New Roman"/>
          <w:sz w:val="24"/>
          <w:szCs w:val="24"/>
        </w:rPr>
        <w:t>3. 合格的</w:t>
      </w:r>
      <w:bookmarkEnd w:id="19"/>
      <w:bookmarkEnd w:id="20"/>
      <w:bookmarkEnd w:id="21"/>
      <w:bookmarkEnd w:id="22"/>
      <w:r>
        <w:rPr>
          <w:rFonts w:hint="default" w:ascii="Times New Roman" w:hAnsi="Times New Roman" w:eastAsia="方正仿宋_GBK" w:cs="Times New Roman"/>
          <w:sz w:val="24"/>
          <w:szCs w:val="24"/>
        </w:rPr>
        <w:t>投标人</w:t>
      </w:r>
    </w:p>
    <w:p w14:paraId="4AD327C2">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合格的投标人应具备以下条件：符合本比选文件第一章“比选公告”相关规定。</w:t>
      </w:r>
    </w:p>
    <w:p w14:paraId="21A912F9">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23" w:name="_Toc217446037"/>
      <w:bookmarkStart w:id="24" w:name="_Toc183582208"/>
      <w:bookmarkStart w:id="25" w:name="_Toc183682345"/>
      <w:r>
        <w:rPr>
          <w:rFonts w:hint="default" w:ascii="Times New Roman" w:hAnsi="Times New Roman" w:eastAsia="方正仿宋_GBK" w:cs="Times New Roman"/>
          <w:sz w:val="24"/>
          <w:szCs w:val="24"/>
        </w:rPr>
        <w:t>4. 比选费用</w:t>
      </w:r>
      <w:bookmarkEnd w:id="23"/>
      <w:bookmarkEnd w:id="24"/>
      <w:bookmarkEnd w:id="25"/>
    </w:p>
    <w:p w14:paraId="6E499799">
      <w:pPr>
        <w:tabs>
          <w:tab w:val="left" w:pos="7665"/>
        </w:tabs>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投标人参加本次比选活动的有关费用由投标人自行承担。</w:t>
      </w:r>
    </w:p>
    <w:p w14:paraId="1849AAD1">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 投标人公平竞争原则</w:t>
      </w:r>
    </w:p>
    <w:p w14:paraId="5D2ACC7F">
      <w:pPr>
        <w:tabs>
          <w:tab w:val="left" w:pos="7665"/>
        </w:tabs>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企业负责人为同一人或者公司法定代表人为同一人，或者存在相同控股股东，或者存在直接控股、管理关系的不同投标人，可以参加本次比选活动，但不得参加同一竞争报价或随机抽取项目的竞争。</w:t>
      </w:r>
    </w:p>
    <w:p w14:paraId="4DF4034C">
      <w:pPr>
        <w:pStyle w:val="3"/>
        <w:spacing w:before="0" w:after="0" w:line="580" w:lineRule="exact"/>
        <w:contextualSpacing/>
        <w:jc w:val="center"/>
        <w:rPr>
          <w:rFonts w:hint="default" w:ascii="Times New Roman" w:hAnsi="Times New Roman" w:eastAsia="方正仿宋_GBK" w:cs="Times New Roman"/>
          <w:b w:val="0"/>
          <w:bCs w:val="0"/>
        </w:rPr>
      </w:pPr>
      <w:bookmarkStart w:id="26" w:name="_Toc77400779"/>
      <w:bookmarkStart w:id="27" w:name="_Toc217446038"/>
      <w:bookmarkStart w:id="28" w:name="_Toc89075875"/>
      <w:bookmarkStart w:id="29" w:name="_Toc183582209"/>
      <w:bookmarkStart w:id="30" w:name="_Toc183682346"/>
      <w:r>
        <w:rPr>
          <w:rFonts w:hint="default" w:ascii="Times New Roman" w:hAnsi="Times New Roman" w:eastAsia="方正仿宋_GBK" w:cs="Times New Roman"/>
          <w:b w:val="0"/>
          <w:bCs w:val="0"/>
        </w:rPr>
        <w:t>三、</w:t>
      </w:r>
      <w:bookmarkEnd w:id="26"/>
      <w:bookmarkEnd w:id="27"/>
      <w:bookmarkEnd w:id="28"/>
      <w:bookmarkEnd w:id="29"/>
      <w:bookmarkEnd w:id="30"/>
      <w:r>
        <w:rPr>
          <w:rFonts w:hint="default" w:ascii="Times New Roman" w:hAnsi="Times New Roman" w:eastAsia="方正仿宋_GBK" w:cs="Times New Roman"/>
          <w:b w:val="0"/>
          <w:bCs w:val="0"/>
        </w:rPr>
        <w:t>比选文件</w:t>
      </w:r>
    </w:p>
    <w:p w14:paraId="252F4850">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31" w:name="_Toc183582210"/>
      <w:bookmarkStart w:id="32" w:name="_Toc217446039"/>
      <w:bookmarkStart w:id="33" w:name="_Toc183682347"/>
      <w:r>
        <w:rPr>
          <w:rFonts w:hint="default" w:ascii="Times New Roman" w:hAnsi="Times New Roman" w:eastAsia="方正仿宋_GBK" w:cs="Times New Roman"/>
          <w:sz w:val="24"/>
          <w:szCs w:val="24"/>
        </w:rPr>
        <w:t>6.比选文件的构成</w:t>
      </w:r>
      <w:bookmarkEnd w:id="31"/>
      <w:bookmarkEnd w:id="32"/>
      <w:bookmarkEnd w:id="33"/>
    </w:p>
    <w:p w14:paraId="21F5E667">
      <w:pPr>
        <w:tabs>
          <w:tab w:val="left" w:pos="7665"/>
        </w:tabs>
        <w:spacing w:after="0" w:line="580" w:lineRule="exact"/>
        <w:ind w:firstLine="480" w:firstLineChars="200"/>
        <w:contextualSpacing/>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比选文件是投标人准备投标文件和参加本次</w:t>
      </w:r>
      <w:r>
        <w:rPr>
          <w:rFonts w:hint="default" w:ascii="Times New Roman" w:hAnsi="Times New Roman" w:eastAsia="方正仿宋_GBK" w:cs="Times New Roman"/>
          <w:sz w:val="24"/>
        </w:rPr>
        <w:t>比选活动</w:t>
      </w:r>
      <w:r>
        <w:rPr>
          <w:rFonts w:hint="default" w:ascii="Times New Roman" w:hAnsi="Times New Roman" w:eastAsia="方正仿宋_GBK" w:cs="Times New Roman"/>
          <w:kern w:val="0"/>
          <w:sz w:val="24"/>
        </w:rPr>
        <w:t>的依据，同时也是资格审查的重要依据，具有准法律文件性质。比选文件用以阐明项目所需的资质及服务要求、竞争报价（或随机抽取）业务规则及流程、比选程序、有关规定和注意事项以及《成都汽车职业技术学校工会会员2026年“沐浴春风·悦享自然”春日健身活动</w:t>
      </w:r>
      <w:r>
        <w:rPr>
          <w:rFonts w:hint="eastAsia" w:ascii="Times New Roman" w:hAnsi="Times New Roman" w:eastAsia="方正仿宋_GBK" w:cs="Times New Roman"/>
          <w:kern w:val="0"/>
          <w:sz w:val="24"/>
          <w:lang w:eastAsia="zh-CN"/>
        </w:rPr>
        <w:t>纪念品采购项目（二次）</w:t>
      </w:r>
      <w:r>
        <w:rPr>
          <w:rFonts w:hint="default" w:ascii="Times New Roman" w:hAnsi="Times New Roman" w:eastAsia="方正仿宋_GBK" w:cs="Times New Roman"/>
          <w:kern w:val="0"/>
          <w:sz w:val="24"/>
        </w:rPr>
        <w:t>》主要条款等。本比选文件包括以下内容：</w:t>
      </w:r>
    </w:p>
    <w:p w14:paraId="7194BFE0">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（一）比选公告</w:t>
      </w:r>
      <w:r>
        <w:rPr>
          <w:rFonts w:hint="default" w:ascii="Times New Roman" w:hAnsi="Times New Roman" w:eastAsia="方正仿宋_GBK" w:cs="Times New Roman"/>
          <w:sz w:val="24"/>
        </w:rPr>
        <w:t>；</w:t>
      </w:r>
    </w:p>
    <w:p w14:paraId="7291F8FF">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（二）投标人须知；</w:t>
      </w:r>
    </w:p>
    <w:p w14:paraId="650A3BF5">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（三）投标文件格式；</w:t>
      </w:r>
    </w:p>
    <w:p w14:paraId="54AB0071">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（四）资格审查；</w:t>
      </w:r>
    </w:p>
    <w:p w14:paraId="3F3CD21B">
      <w:pPr>
        <w:tabs>
          <w:tab w:val="left" w:pos="720"/>
        </w:tabs>
        <w:spacing w:after="0" w:line="580" w:lineRule="exact"/>
        <w:ind w:firstLine="482" w:firstLineChars="200"/>
        <w:contextualSpacing/>
        <w:jc w:val="left"/>
        <w:rPr>
          <w:rFonts w:hint="default" w:ascii="Times New Roman" w:hAnsi="Times New Roman" w:eastAsia="方正仿宋_GBK" w:cs="Times New Roman"/>
          <w:sz w:val="24"/>
        </w:rPr>
      </w:pPr>
      <w:bookmarkStart w:id="34" w:name="_Toc183682348"/>
      <w:bookmarkStart w:id="35" w:name="_Toc183582211"/>
      <w:bookmarkStart w:id="36" w:name="_Toc217446040"/>
      <w:r>
        <w:rPr>
          <w:rFonts w:hint="default" w:ascii="Times New Roman" w:hAnsi="Times New Roman" w:eastAsia="方正仿宋_GBK" w:cs="Times New Roman"/>
          <w:b/>
          <w:sz w:val="24"/>
        </w:rPr>
        <w:t>7. 比选文件的澄清</w:t>
      </w:r>
      <w:bookmarkEnd w:id="34"/>
      <w:bookmarkEnd w:id="35"/>
      <w:r>
        <w:rPr>
          <w:rFonts w:hint="default" w:ascii="Times New Roman" w:hAnsi="Times New Roman" w:eastAsia="方正仿宋_GBK" w:cs="Times New Roman"/>
          <w:b/>
          <w:sz w:val="24"/>
        </w:rPr>
        <w:t>和修改</w:t>
      </w:r>
      <w:bookmarkEnd w:id="36"/>
    </w:p>
    <w:p w14:paraId="1B553498">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7.1比选主体可以对比选文件进行澄清或者修改。</w:t>
      </w:r>
    </w:p>
    <w:p w14:paraId="2ECF7C71">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68E5D0FE">
      <w:pPr>
        <w:tabs>
          <w:tab w:val="left" w:pos="720"/>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538F8739">
      <w:pPr>
        <w:tabs>
          <w:tab w:val="left" w:pos="7665"/>
        </w:tabs>
        <w:spacing w:after="0" w:line="580" w:lineRule="exact"/>
        <w:ind w:firstLine="480" w:firstLineChars="200"/>
        <w:contextualSpacing/>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44438593">
      <w:pPr>
        <w:pStyle w:val="3"/>
        <w:spacing w:before="0" w:after="0" w:line="580" w:lineRule="exact"/>
        <w:contextualSpacing/>
        <w:jc w:val="center"/>
        <w:rPr>
          <w:rFonts w:hint="default" w:ascii="Times New Roman" w:hAnsi="Times New Roman" w:eastAsia="方正仿宋_GBK" w:cs="Times New Roman"/>
          <w:b w:val="0"/>
          <w:bCs w:val="0"/>
        </w:rPr>
      </w:pPr>
      <w:bookmarkStart w:id="37" w:name="_Toc183682351"/>
      <w:bookmarkStart w:id="38" w:name="_Toc217446042"/>
      <w:bookmarkStart w:id="39" w:name="_Toc89075876"/>
      <w:bookmarkStart w:id="40" w:name="_Toc183582214"/>
      <w:bookmarkStart w:id="41" w:name="_Toc77400780"/>
      <w:r>
        <w:rPr>
          <w:rFonts w:hint="default" w:ascii="Times New Roman" w:hAnsi="Times New Roman" w:eastAsia="方正仿宋_GBK" w:cs="Times New Roman"/>
          <w:b w:val="0"/>
          <w:bCs w:val="0"/>
        </w:rPr>
        <w:t>四、投标文件</w:t>
      </w:r>
      <w:bookmarkEnd w:id="37"/>
      <w:bookmarkEnd w:id="38"/>
      <w:bookmarkEnd w:id="39"/>
      <w:bookmarkEnd w:id="40"/>
      <w:bookmarkEnd w:id="41"/>
    </w:p>
    <w:p w14:paraId="6D683982">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42" w:name="_Toc183682354"/>
      <w:bookmarkStart w:id="43" w:name="_Toc217446048"/>
      <w:bookmarkStart w:id="44" w:name="_Toc183582217"/>
      <w:bookmarkStart w:id="45" w:name="_Toc308164798"/>
      <w:r>
        <w:rPr>
          <w:rFonts w:hint="default" w:ascii="Times New Roman" w:hAnsi="Times New Roman" w:eastAsia="方正仿宋_GBK" w:cs="Times New Roman"/>
          <w:sz w:val="24"/>
          <w:szCs w:val="24"/>
        </w:rPr>
        <w:t>8.投标文件的组成</w:t>
      </w:r>
      <w:bookmarkEnd w:id="42"/>
      <w:bookmarkEnd w:id="43"/>
      <w:bookmarkEnd w:id="44"/>
      <w:bookmarkEnd w:id="45"/>
    </w:p>
    <w:p w14:paraId="527319A6">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投标人应按照比选文件的规定和要求编制投标文件。投标人编写的投标文件应包括但不限于下列部分：</w:t>
      </w:r>
    </w:p>
    <w:p w14:paraId="24ABE506">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一、法定代表人授权书</w:t>
      </w:r>
    </w:p>
    <w:p w14:paraId="717DEA59">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二、报价函</w:t>
      </w:r>
    </w:p>
    <w:p w14:paraId="06944A01">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三、公司相关资料</w:t>
      </w:r>
    </w:p>
    <w:p w14:paraId="01E7AA9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四、类似业绩</w:t>
      </w:r>
    </w:p>
    <w:p w14:paraId="2F88D686">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五、承诺函</w:t>
      </w:r>
    </w:p>
    <w:p w14:paraId="2F9AA0D5">
      <w:pPr>
        <w:pStyle w:val="4"/>
        <w:tabs>
          <w:tab w:val="left" w:pos="3480"/>
        </w:tabs>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46" w:name="_Toc183582218"/>
      <w:bookmarkStart w:id="47" w:name="_Toc183682355"/>
      <w:bookmarkStart w:id="48" w:name="_Toc217446049"/>
      <w:bookmarkStart w:id="49" w:name="_Toc308164799"/>
      <w:r>
        <w:rPr>
          <w:rFonts w:hint="default" w:ascii="Times New Roman" w:hAnsi="Times New Roman" w:eastAsia="方正仿宋_GBK" w:cs="Times New Roman"/>
          <w:sz w:val="24"/>
          <w:szCs w:val="24"/>
        </w:rPr>
        <w:t>9.投标文件格式</w:t>
      </w:r>
      <w:bookmarkEnd w:id="46"/>
      <w:bookmarkEnd w:id="47"/>
      <w:bookmarkEnd w:id="48"/>
      <w:bookmarkEnd w:id="49"/>
    </w:p>
    <w:p w14:paraId="5A18E72A">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9.1 投标人应执行投标文件第三章的规定要求。第三章格式中“注”的内容，投标人可自行决定是否保留在投标文件中，未保留的视为完全接受“注”的内容。</w:t>
      </w:r>
    </w:p>
    <w:p w14:paraId="086923A8">
      <w:pPr>
        <w:tabs>
          <w:tab w:val="left" w:pos="7665"/>
        </w:tabs>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9.2 对于没有格式要求的内容由投标人自行编写。</w:t>
      </w:r>
    </w:p>
    <w:p w14:paraId="44899F00">
      <w:pPr>
        <w:spacing w:after="0" w:line="580" w:lineRule="exact"/>
        <w:ind w:firstLine="482"/>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 xml:space="preserve"> </w:t>
      </w:r>
      <w:bookmarkStart w:id="50" w:name="_Toc183682362"/>
      <w:bookmarkStart w:id="51" w:name="_Toc183582225"/>
      <w:bookmarkStart w:id="52" w:name="_Toc308164802"/>
      <w:bookmarkStart w:id="53" w:name="_Toc217446052"/>
      <w:r>
        <w:rPr>
          <w:rFonts w:hint="default" w:ascii="Times New Roman" w:hAnsi="Times New Roman" w:eastAsia="方正仿宋_GBK" w:cs="Times New Roman"/>
          <w:b/>
          <w:bCs/>
          <w:sz w:val="24"/>
        </w:rPr>
        <w:t>10.投标文件的印制和签署</w:t>
      </w:r>
      <w:bookmarkEnd w:id="50"/>
      <w:bookmarkEnd w:id="51"/>
      <w:bookmarkEnd w:id="52"/>
      <w:bookmarkEnd w:id="53"/>
    </w:p>
    <w:p w14:paraId="6EA59AF7">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10.1投标文件正本1份，须在封面上清楚地标明项目名称、投标人名称。</w:t>
      </w:r>
    </w:p>
    <w:p w14:paraId="6236D902">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10.2投标文件需打印或用不褪色、不变质的墨水书写。</w:t>
      </w:r>
    </w:p>
    <w:p w14:paraId="6D30157D">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68B54E99">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10.4投标文件的打印和书写应清楚工整，任何行间插字、涂改或增删，必须由投标人的企业法人或企业主要负责人或其授权代表签字。</w:t>
      </w:r>
    </w:p>
    <w:p w14:paraId="0E953CE5">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10.5投标文件应当采取胶装方式装订成册，不得散装或者活页装订。</w:t>
      </w:r>
    </w:p>
    <w:p w14:paraId="0E4DD398">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10.6投标文件应根据比选文件的要求制作，签署、盖章和内容应完整。投标文件统一用A4幅面纸印制，逐页编码。</w:t>
      </w:r>
    </w:p>
    <w:p w14:paraId="5ABB1CBF">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54" w:name="_Toc183582226"/>
      <w:bookmarkStart w:id="55" w:name="_Toc183682363"/>
      <w:bookmarkStart w:id="56" w:name="_Toc89075877"/>
      <w:bookmarkStart w:id="57" w:name="_Toc77400781"/>
      <w:bookmarkStart w:id="58" w:name="_Toc217446053"/>
      <w:bookmarkStart w:id="59" w:name="_Toc308164803"/>
      <w:r>
        <w:rPr>
          <w:rFonts w:hint="default" w:ascii="Times New Roman" w:hAnsi="Times New Roman" w:eastAsia="方正仿宋_GBK" w:cs="Times New Roman"/>
          <w:bCs w:val="0"/>
          <w:sz w:val="24"/>
          <w:szCs w:val="24"/>
        </w:rPr>
        <w:t xml:space="preserve">11. </w:t>
      </w:r>
      <w:r>
        <w:rPr>
          <w:rFonts w:hint="default" w:ascii="Times New Roman" w:hAnsi="Times New Roman" w:eastAsia="方正仿宋_GBK" w:cs="Times New Roman"/>
          <w:sz w:val="24"/>
          <w:szCs w:val="24"/>
        </w:rPr>
        <w:t>投标文件的密封和标</w:t>
      </w:r>
      <w:bookmarkEnd w:id="54"/>
      <w:bookmarkEnd w:id="55"/>
      <w:bookmarkEnd w:id="56"/>
      <w:bookmarkEnd w:id="57"/>
      <w:r>
        <w:rPr>
          <w:rFonts w:hint="default" w:ascii="Times New Roman" w:hAnsi="Times New Roman" w:eastAsia="方正仿宋_GBK" w:cs="Times New Roman"/>
          <w:sz w:val="24"/>
          <w:szCs w:val="24"/>
        </w:rPr>
        <w:t>注</w:t>
      </w:r>
      <w:bookmarkEnd w:id="58"/>
      <w:bookmarkEnd w:id="59"/>
    </w:p>
    <w:p w14:paraId="574AC3DF">
      <w:pPr>
        <w:tabs>
          <w:tab w:val="left" w:pos="1080"/>
        </w:tabs>
        <w:spacing w:after="0" w:line="580" w:lineRule="exact"/>
        <w:ind w:firstLine="460" w:firstLineChars="192"/>
        <w:contextualSpacing/>
        <w:jc w:val="left"/>
        <w:rPr>
          <w:rFonts w:hint="default" w:ascii="Times New Roman" w:hAnsi="Times New Roman" w:eastAsia="方正仿宋_GBK" w:cs="Times New Roman"/>
          <w:sz w:val="24"/>
        </w:rPr>
      </w:pPr>
      <w:bookmarkStart w:id="60" w:name="_Toc183682364"/>
      <w:bookmarkStart w:id="61" w:name="_Toc183582227"/>
      <w:bookmarkStart w:id="62" w:name="_Toc308164804"/>
      <w:bookmarkStart w:id="63" w:name="_Toc217446054"/>
      <w:r>
        <w:rPr>
          <w:rFonts w:hint="default" w:ascii="Times New Roman" w:hAnsi="Times New Roman" w:eastAsia="方正仿宋_GBK" w:cs="Times New Roman"/>
          <w:sz w:val="24"/>
        </w:rPr>
        <w:t>本项目投标文件无需密封。</w:t>
      </w:r>
    </w:p>
    <w:p w14:paraId="6A491ED8">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r>
        <w:rPr>
          <w:rFonts w:hint="default" w:ascii="Times New Roman" w:hAnsi="Times New Roman" w:eastAsia="方正仿宋_GBK" w:cs="Times New Roman"/>
          <w:bCs w:val="0"/>
          <w:sz w:val="24"/>
          <w:szCs w:val="24"/>
        </w:rPr>
        <w:t>12.投标文件的</w:t>
      </w:r>
      <w:bookmarkEnd w:id="60"/>
      <w:bookmarkEnd w:id="61"/>
      <w:r>
        <w:rPr>
          <w:rFonts w:hint="default" w:ascii="Times New Roman" w:hAnsi="Times New Roman" w:eastAsia="方正仿宋_GBK" w:cs="Times New Roman"/>
          <w:bCs w:val="0"/>
          <w:sz w:val="24"/>
          <w:szCs w:val="24"/>
        </w:rPr>
        <w:t>递交</w:t>
      </w:r>
      <w:bookmarkEnd w:id="62"/>
      <w:bookmarkEnd w:id="63"/>
    </w:p>
    <w:p w14:paraId="123146B2">
      <w:pPr>
        <w:spacing w:after="0" w:line="580" w:lineRule="exact"/>
        <w:ind w:firstLine="480" w:firstLineChars="200"/>
        <w:contextualSpacing/>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12.1 投标人应在比选文件规定的投标文件递交截止时间前，将投标文件按比选文件的规定密封后送达指定地点。投标文件递交截止时间以后送达的文件将不予接收。</w:t>
      </w:r>
    </w:p>
    <w:p w14:paraId="0771E8AB">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12.2递交投标文件时，报名投标人名称和比选文件的文号应当与投标人名称和比选文件的文号一致。</w:t>
      </w:r>
    </w:p>
    <w:p w14:paraId="37F79EF8">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12.3本次比选活动不接收邮寄的投标文件。</w:t>
      </w:r>
    </w:p>
    <w:p w14:paraId="319A686F">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bookmarkStart w:id="64" w:name="_Toc183582228"/>
      <w:bookmarkStart w:id="65" w:name="_Toc183682365"/>
      <w:bookmarkStart w:id="66" w:name="_Toc217446055"/>
      <w:r>
        <w:rPr>
          <w:rFonts w:hint="default" w:ascii="Times New Roman" w:hAnsi="Times New Roman" w:eastAsia="方正仿宋_GBK" w:cs="Times New Roman"/>
          <w:bCs w:val="0"/>
          <w:sz w:val="24"/>
          <w:szCs w:val="24"/>
        </w:rPr>
        <w:t>13.投标文件的补充、修改或撤</w:t>
      </w:r>
      <w:bookmarkEnd w:id="64"/>
      <w:bookmarkEnd w:id="65"/>
      <w:r>
        <w:rPr>
          <w:rFonts w:hint="default" w:ascii="Times New Roman" w:hAnsi="Times New Roman" w:eastAsia="方正仿宋_GBK" w:cs="Times New Roman"/>
          <w:bCs w:val="0"/>
          <w:sz w:val="24"/>
          <w:szCs w:val="24"/>
        </w:rPr>
        <w:t>回</w:t>
      </w:r>
      <w:bookmarkEnd w:id="66"/>
    </w:p>
    <w:p w14:paraId="0BA54A16">
      <w:pPr>
        <w:spacing w:after="0" w:line="580" w:lineRule="exact"/>
        <w:ind w:firstLine="470" w:firstLineChars="196"/>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13.1 投标人在递交投标文件后，可以补充、修改或撤回其投标文件，但必须在规定的截止时间前，以书面形式通知比选主体。</w:t>
      </w:r>
    </w:p>
    <w:p w14:paraId="5F17E6B6">
      <w:pPr>
        <w:spacing w:after="0" w:line="580" w:lineRule="exact"/>
        <w:ind w:firstLine="470" w:firstLineChars="196"/>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2FAC137">
      <w:pPr>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13.3 在投标文件递交截止时间之后，投标人不得对其递交的投标文件做任何修改，撤回其投标文件的，将按照有关规定进行相应处理。</w:t>
      </w:r>
    </w:p>
    <w:p w14:paraId="58D32070">
      <w:pPr>
        <w:pStyle w:val="3"/>
        <w:spacing w:before="0" w:after="0" w:line="580" w:lineRule="exact"/>
        <w:contextualSpacing/>
        <w:jc w:val="center"/>
        <w:rPr>
          <w:rFonts w:hint="default" w:ascii="Times New Roman" w:hAnsi="Times New Roman" w:eastAsia="方正仿宋_GBK" w:cs="Times New Roman"/>
          <w:b w:val="0"/>
          <w:bCs w:val="0"/>
        </w:rPr>
      </w:pPr>
      <w:bookmarkStart w:id="67" w:name="_Toc183682368"/>
      <w:bookmarkStart w:id="68" w:name="_Toc183582231"/>
      <w:bookmarkStart w:id="69" w:name="_Toc89075878"/>
      <w:bookmarkStart w:id="70" w:name="_Toc308164805"/>
      <w:bookmarkStart w:id="71" w:name="_Toc217446056"/>
      <w:bookmarkStart w:id="72" w:name="_Toc77400782"/>
      <w:r>
        <w:rPr>
          <w:rFonts w:hint="default" w:ascii="Times New Roman" w:hAnsi="Times New Roman" w:eastAsia="方正仿宋_GBK" w:cs="Times New Roman"/>
          <w:b w:val="0"/>
          <w:bCs w:val="0"/>
        </w:rPr>
        <w:t>五、</w:t>
      </w:r>
      <w:bookmarkEnd w:id="67"/>
      <w:bookmarkEnd w:id="68"/>
      <w:bookmarkEnd w:id="69"/>
      <w:bookmarkEnd w:id="70"/>
      <w:bookmarkEnd w:id="71"/>
      <w:bookmarkEnd w:id="72"/>
      <w:r>
        <w:rPr>
          <w:rFonts w:hint="default" w:ascii="Times New Roman" w:hAnsi="Times New Roman" w:eastAsia="方正仿宋_GBK" w:cs="Times New Roman"/>
          <w:b w:val="0"/>
          <w:bCs w:val="0"/>
        </w:rPr>
        <w:t>比选流程</w:t>
      </w:r>
    </w:p>
    <w:p w14:paraId="36905123">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bookmarkStart w:id="73" w:name="_Toc183682369"/>
      <w:bookmarkStart w:id="74" w:name="_Toc183582232"/>
      <w:bookmarkStart w:id="75" w:name="_Toc308164806"/>
      <w:bookmarkStart w:id="76" w:name="_Toc217446057"/>
      <w:r>
        <w:rPr>
          <w:rFonts w:hint="default" w:ascii="Times New Roman" w:hAnsi="Times New Roman" w:eastAsia="方正仿宋_GBK" w:cs="Times New Roman"/>
          <w:bCs w:val="0"/>
          <w:sz w:val="24"/>
          <w:szCs w:val="24"/>
        </w:rPr>
        <w:t>14.</w:t>
      </w:r>
      <w:bookmarkEnd w:id="73"/>
      <w:bookmarkEnd w:id="74"/>
      <w:bookmarkEnd w:id="75"/>
      <w:bookmarkEnd w:id="76"/>
      <w:r>
        <w:rPr>
          <w:rFonts w:hint="default" w:ascii="Times New Roman" w:hAnsi="Times New Roman" w:eastAsia="方正仿宋_GBK" w:cs="Times New Roman"/>
          <w:bCs w:val="0"/>
          <w:sz w:val="24"/>
          <w:szCs w:val="24"/>
        </w:rPr>
        <w:t>审查程序</w:t>
      </w:r>
    </w:p>
    <w:p w14:paraId="59858D7F">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14.1 投标人制作、递交“投标文件”</w:t>
      </w:r>
    </w:p>
    <w:p w14:paraId="73921C8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14.2 审查“投标文件”</w:t>
      </w:r>
    </w:p>
    <w:p w14:paraId="475E17C7">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成都汽车职业技术学校组建审查小组负责资格审查。</w:t>
      </w:r>
    </w:p>
    <w:p w14:paraId="7FC2FCF0">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14.3 比选结果公告</w:t>
      </w:r>
    </w:p>
    <w:p w14:paraId="766E869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评审结束后，结果将通过电话或邮件的方式通知投标人。</w:t>
      </w:r>
    </w:p>
    <w:p w14:paraId="092EFF98">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bookmarkStart w:id="77" w:name="_Toc183682375"/>
      <w:bookmarkStart w:id="78" w:name="_Toc217446063"/>
      <w:bookmarkStart w:id="79" w:name="_Toc183582238"/>
      <w:bookmarkStart w:id="80" w:name="_Toc308164809"/>
      <w:r>
        <w:rPr>
          <w:rFonts w:hint="default" w:ascii="Times New Roman" w:hAnsi="Times New Roman" w:eastAsia="方正仿宋_GBK" w:cs="Times New Roman"/>
          <w:sz w:val="24"/>
          <w:szCs w:val="24"/>
        </w:rPr>
        <w:t>15.签订合同</w:t>
      </w:r>
    </w:p>
    <w:p w14:paraId="6B101380">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15.1中选投标人应在规定日期内与成都汽车职业技术学校工会签订《成都汽车职业技术学校工会会员2026年“沐浴春风·悦享自然”春日健身活动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》。因入选投标人的原因逾期未与成都汽车职业技术学校工会签订《成都汽车职业技术学校工会会员2026年“沐浴春风·悦享自然”春日健身活动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》，将视为放弃中选资格，比选主体（成都汽车职业技术学校工会）有权取消其中选资格并将参照相关规定进行处理。</w:t>
      </w:r>
    </w:p>
    <w:p w14:paraId="62C918EC">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15.2比选主体（成都汽车职业技术学校工会）不得向中选投标人提出任何不合理的要求，作为签订《成都汽车职业技术学校工会会员2026年“沐浴春风·悦享自然”春日健身活动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》的条件，不得与中选投标人私下订立背离比选文件、投标文件实质性内容的任何协议，所签订的《成都汽车职业技术学校工会会员2026年“沐浴春风·悦享自然”春日健身活动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》不得对比选文件、投标文件作实质性修改。</w:t>
      </w:r>
    </w:p>
    <w:p w14:paraId="57CE06A6">
      <w:pPr>
        <w:pStyle w:val="4"/>
        <w:spacing w:before="0" w:after="0" w:line="580" w:lineRule="exact"/>
        <w:ind w:firstLine="482" w:firstLineChars="200"/>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 转包</w:t>
      </w:r>
    </w:p>
    <w:bookmarkEnd w:id="77"/>
    <w:bookmarkEnd w:id="78"/>
    <w:bookmarkEnd w:id="79"/>
    <w:bookmarkEnd w:id="80"/>
    <w:p w14:paraId="15E2043F">
      <w:pPr>
        <w:spacing w:after="0" w:line="580" w:lineRule="exact"/>
        <w:ind w:firstLine="480" w:firstLineChars="200"/>
        <w:contextualSpacing/>
        <w:jc w:val="left"/>
        <w:rPr>
          <w:rFonts w:hint="default" w:ascii="Times New Roman" w:hAnsi="Times New Roman" w:eastAsia="方正仿宋_GBK" w:cs="Times New Roman"/>
          <w:sz w:val="24"/>
        </w:rPr>
      </w:pPr>
      <w:bookmarkStart w:id="81" w:name="_Toc217446083"/>
      <w:r>
        <w:rPr>
          <w:rFonts w:hint="default" w:ascii="Times New Roman" w:hAnsi="Times New Roman" w:eastAsia="方正仿宋_GBK" w:cs="Times New Roman"/>
          <w:sz w:val="24"/>
        </w:rPr>
        <w:t>严禁中选投标人将《成都汽车职业技术学校工会会员2026年“沐浴春风·悦享自然”春日健身活动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》义务转包。转包是指中选投标人将《成成都汽车职业技术学校工会会员2026年“沐浴春风·悦享自然”春日健身活动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》义务转让给第三人，并退出现有合同当事人双方的权利义务关系，受让人（即第三人）成为合同另一方当事人的行为。</w:t>
      </w:r>
    </w:p>
    <w:p w14:paraId="1AC9949E">
      <w:pPr>
        <w:spacing w:after="0" w:line="580" w:lineRule="exact"/>
        <w:ind w:firstLine="480" w:firstLineChars="20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中选投标人转包的，视同拒绝履行《成都汽车职业技术学校工会会员2026年“沐浴春风·悦享自然”春日健身活动</w:t>
      </w:r>
      <w:r>
        <w:rPr>
          <w:rFonts w:hint="eastAsia" w:ascii="Times New Roman" w:hAnsi="Times New Roman" w:eastAsia="方正仿宋_GBK" w:cs="Times New Roman"/>
          <w:sz w:val="24"/>
          <w:lang w:eastAsia="zh-CN"/>
        </w:rPr>
        <w:t>纪念品采购项目（二次）</w:t>
      </w:r>
      <w:r>
        <w:rPr>
          <w:rFonts w:hint="default" w:ascii="Times New Roman" w:hAnsi="Times New Roman" w:eastAsia="方正仿宋_GBK" w:cs="Times New Roman"/>
          <w:sz w:val="24"/>
        </w:rPr>
        <w:t>》义务，将依法追究法律责任。</w:t>
      </w:r>
    </w:p>
    <w:p w14:paraId="42573FEC">
      <w:pPr>
        <w:pStyle w:val="4"/>
        <w:spacing w:before="0" w:after="0" w:line="580" w:lineRule="exact"/>
        <w:ind w:firstLine="482" w:firstLineChars="200"/>
        <w:contextualSpacing/>
        <w:jc w:val="left"/>
        <w:rPr>
          <w:rFonts w:hint="default" w:ascii="Times New Roman" w:hAnsi="Times New Roman" w:eastAsia="方正仿宋_GBK" w:cs="Times New Roman"/>
          <w:bCs w:val="0"/>
          <w:sz w:val="24"/>
          <w:szCs w:val="24"/>
        </w:rPr>
      </w:pPr>
      <w:r>
        <w:rPr>
          <w:rFonts w:hint="default" w:ascii="Times New Roman" w:hAnsi="Times New Roman" w:eastAsia="方正仿宋_GBK" w:cs="Times New Roman"/>
          <w:bCs w:val="0"/>
          <w:sz w:val="24"/>
          <w:szCs w:val="24"/>
        </w:rPr>
        <w:t>17.</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bCs w:val="0"/>
          <w:sz w:val="24"/>
          <w:szCs w:val="24"/>
        </w:rPr>
        <w:t>其他</w:t>
      </w:r>
    </w:p>
    <w:p w14:paraId="283C285D">
      <w:pPr>
        <w:tabs>
          <w:tab w:val="left" w:pos="7665"/>
        </w:tabs>
        <w:spacing w:after="0" w:line="580" w:lineRule="exact"/>
        <w:ind w:firstLine="480"/>
        <w:contextualSpacing/>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本比选文件未尽事宜，按照有关法律法规、规章、规范性文件规定执行。</w:t>
      </w:r>
    </w:p>
    <w:p w14:paraId="26E53348">
      <w:pPr>
        <w:spacing w:line="400" w:lineRule="exact"/>
        <w:ind w:firstLine="480" w:firstLineChars="200"/>
        <w:jc w:val="left"/>
        <w:rPr>
          <w:rFonts w:hint="default" w:ascii="Times New Roman" w:hAnsi="Times New Roman" w:eastAsia="方正仿宋_GBK" w:cs="Times New Roman"/>
          <w:kern w:val="0"/>
          <w:sz w:val="24"/>
        </w:rPr>
      </w:pPr>
    </w:p>
    <w:p w14:paraId="41ED0D2D">
      <w:pPr>
        <w:pStyle w:val="2"/>
        <w:spacing w:before="120" w:after="120" w:line="700" w:lineRule="exact"/>
        <w:jc w:val="center"/>
        <w:rPr>
          <w:rFonts w:hint="default" w:ascii="Times New Roman" w:hAnsi="Times New Roman" w:eastAsia="方正仿宋_GBK" w:cs="Times New Roman"/>
          <w:b w:val="0"/>
        </w:rPr>
      </w:pPr>
      <w:bookmarkStart w:id="82" w:name="_Toc1368"/>
      <w:r>
        <w:rPr>
          <w:rFonts w:hint="default" w:ascii="Times New Roman" w:hAnsi="Times New Roman" w:eastAsia="方正仿宋_GBK" w:cs="Times New Roman"/>
          <w:b w:val="0"/>
        </w:rPr>
        <w:br w:type="page"/>
      </w:r>
      <w:bookmarkStart w:id="83" w:name="_Toc3081"/>
      <w:bookmarkStart w:id="84" w:name="_Toc25079259"/>
      <w:r>
        <w:rPr>
          <w:rFonts w:hint="default" w:ascii="Times New Roman" w:hAnsi="Times New Roman" w:eastAsia="方正仿宋_GBK" w:cs="Times New Roman"/>
          <w:b w:val="0"/>
        </w:rPr>
        <w:t xml:space="preserve">第三章  </w:t>
      </w:r>
      <w:bookmarkEnd w:id="82"/>
      <w:bookmarkStart w:id="85" w:name="_Toc308164821"/>
      <w:bookmarkStart w:id="86" w:name="_Toc217446082"/>
      <w:r>
        <w:rPr>
          <w:rFonts w:hint="default" w:ascii="Times New Roman" w:hAnsi="Times New Roman" w:eastAsia="方正仿宋_GBK" w:cs="Times New Roman"/>
          <w:b w:val="0"/>
        </w:rPr>
        <w:t>投标文件格式</w:t>
      </w:r>
      <w:bookmarkEnd w:id="83"/>
      <w:bookmarkEnd w:id="84"/>
    </w:p>
    <w:p w14:paraId="3E1F3DC8">
      <w:pPr>
        <w:widowControl/>
        <w:spacing w:line="580" w:lineRule="exact"/>
        <w:jc w:val="center"/>
        <w:outlineLvl w:val="1"/>
        <w:rPr>
          <w:rFonts w:hint="default" w:ascii="Times New Roman" w:hAnsi="Times New Roman" w:eastAsia="方正仿宋_GBK" w:cs="Times New Roman"/>
          <w:b/>
          <w:sz w:val="32"/>
          <w:szCs w:val="32"/>
        </w:rPr>
      </w:pPr>
    </w:p>
    <w:p w14:paraId="4F91F19B">
      <w:pPr>
        <w:widowControl/>
        <w:spacing w:line="580" w:lineRule="exact"/>
        <w:ind w:firstLine="627" w:firstLineChars="196"/>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一、本章所制投标文件格式，除格式中明确将该格式作为实质性要求的，一律不具有强制性，但投标人提交的投标文件可能影响评审小组评判的，可能作无效处理。</w:t>
      </w:r>
    </w:p>
    <w:p w14:paraId="2CEE99E2">
      <w:pPr>
        <w:widowControl/>
        <w:spacing w:line="580" w:lineRule="exact"/>
        <w:ind w:firstLine="627" w:firstLineChars="196"/>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二、本章所制投标文件格式有关表格中的备注栏，由投标人根据自身情况作解释性说明，不作为必填项。</w:t>
      </w:r>
    </w:p>
    <w:p w14:paraId="58922D05">
      <w:pPr>
        <w:spacing w:line="400" w:lineRule="exact"/>
        <w:ind w:firstLine="562" w:firstLineChars="200"/>
        <w:jc w:val="left"/>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br w:type="page"/>
      </w:r>
      <w:bookmarkEnd w:id="81"/>
      <w:bookmarkEnd w:id="85"/>
      <w:bookmarkEnd w:id="86"/>
      <w:bookmarkStart w:id="87" w:name="_Toc1588"/>
    </w:p>
    <w:p w14:paraId="20BF8A26">
      <w:pPr>
        <w:spacing w:line="360" w:lineRule="auto"/>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成都汽车职业技术学校工会会员2026年</w:t>
      </w:r>
    </w:p>
    <w:p w14:paraId="2FCF0D9F">
      <w:pPr>
        <w:spacing w:line="360" w:lineRule="auto"/>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“沐浴春风·悦享自然”春日健身活动</w:t>
      </w:r>
    </w:p>
    <w:p w14:paraId="061FF167">
      <w:pPr>
        <w:spacing w:line="360" w:lineRule="auto"/>
        <w:jc w:val="center"/>
        <w:rPr>
          <w:rFonts w:hint="eastAsia" w:ascii="Times New Roman" w:hAnsi="Times New Roman" w:eastAsia="方正仿宋_GBK" w:cs="Times New Roman"/>
          <w:sz w:val="44"/>
          <w:szCs w:val="44"/>
          <w:lang w:eastAsia="zh-CN"/>
        </w:rPr>
      </w:pPr>
      <w:r>
        <w:rPr>
          <w:rFonts w:hint="eastAsia" w:ascii="Times New Roman" w:hAnsi="Times New Roman" w:eastAsia="方正仿宋_GBK" w:cs="Times New Roman"/>
          <w:sz w:val="44"/>
          <w:szCs w:val="44"/>
          <w:lang w:eastAsia="zh-CN"/>
        </w:rPr>
        <w:t>纪念品采购项目（二次）</w:t>
      </w:r>
    </w:p>
    <w:p w14:paraId="3E3A1FBC">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投</w:t>
      </w:r>
    </w:p>
    <w:p w14:paraId="56E05439">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标</w:t>
      </w:r>
    </w:p>
    <w:p w14:paraId="770C023E">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报</w:t>
      </w:r>
    </w:p>
    <w:p w14:paraId="22BF082D">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价</w:t>
      </w:r>
    </w:p>
    <w:p w14:paraId="15A95F5F">
      <w:pPr>
        <w:spacing w:line="360" w:lineRule="auto"/>
        <w:jc w:val="center"/>
        <w:rPr>
          <w:rFonts w:hint="default" w:ascii="Times New Roman" w:hAnsi="Times New Roman" w:eastAsia="方正仿宋_GBK" w:cs="Times New Roman"/>
          <w:b/>
          <w:bCs/>
          <w:sz w:val="72"/>
          <w:szCs w:val="72"/>
        </w:rPr>
      </w:pPr>
      <w:r>
        <w:rPr>
          <w:rFonts w:hint="default" w:ascii="Times New Roman" w:hAnsi="Times New Roman" w:eastAsia="方正仿宋_GBK" w:cs="Times New Roman"/>
          <w:b/>
          <w:bCs/>
          <w:sz w:val="72"/>
          <w:szCs w:val="72"/>
        </w:rPr>
        <w:t>文</w:t>
      </w:r>
    </w:p>
    <w:p w14:paraId="62E47673">
      <w:pPr>
        <w:spacing w:line="360" w:lineRule="auto"/>
        <w:jc w:val="center"/>
        <w:rPr>
          <w:rFonts w:hint="default" w:ascii="Times New Roman" w:hAnsi="Times New Roman" w:eastAsia="方正仿宋_GBK" w:cs="Times New Roman"/>
          <w:sz w:val="84"/>
          <w:szCs w:val="84"/>
        </w:rPr>
      </w:pPr>
      <w:r>
        <w:rPr>
          <w:rFonts w:hint="default" w:ascii="Times New Roman" w:hAnsi="Times New Roman" w:eastAsia="方正仿宋_GBK" w:cs="Times New Roman"/>
          <w:b/>
          <w:bCs/>
          <w:sz w:val="72"/>
          <w:szCs w:val="72"/>
        </w:rPr>
        <w:t>件</w:t>
      </w:r>
    </w:p>
    <w:p w14:paraId="71A103B9">
      <w:pPr>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2"/>
          <w:szCs w:val="32"/>
        </w:rPr>
        <w:t>投标人：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（盖章）</w:t>
      </w:r>
    </w:p>
    <w:p w14:paraId="5714687F">
      <w:pPr>
        <w:ind w:firstLine="1280" w:firstLineChars="400"/>
        <w:rPr>
          <w:rFonts w:hint="default" w:ascii="Times New Roman" w:hAnsi="Times New Roman" w:eastAsia="方正仿宋_GBK" w:cs="Times New Roman"/>
          <w:sz w:val="36"/>
          <w:szCs w:val="36"/>
        </w:rPr>
      </w:pPr>
      <w:r>
        <w:rPr>
          <w:rFonts w:hint="default" w:ascii="Times New Roman" w:hAnsi="Times New Roman" w:eastAsia="方正仿宋_GBK" w:cs="Times New Roman"/>
          <w:sz w:val="32"/>
          <w:szCs w:val="32"/>
        </w:rPr>
        <w:t>日  期：</w:t>
      </w:r>
      <w:r>
        <w:rPr>
          <w:rFonts w:hint="default" w:ascii="Times New Roman" w:hAnsi="Times New Roman" w:eastAsia="方正仿宋_GBK" w:cs="Times New Roman"/>
          <w:sz w:val="32"/>
          <w:szCs w:val="32"/>
          <w:u w:val="single"/>
        </w:rPr>
        <w:t xml:space="preserve">                   </w:t>
      </w:r>
    </w:p>
    <w:p w14:paraId="38DB0EEA">
      <w:pPr>
        <w:spacing w:line="720" w:lineRule="auto"/>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一、法定代表人授权书</w:t>
      </w:r>
    </w:p>
    <w:p w14:paraId="46D8075E">
      <w:pPr>
        <w:spacing w:line="720" w:lineRule="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rPr>
        <w:t>成都汽车职业技术学校工会</w:t>
      </w:r>
      <w:r>
        <w:rPr>
          <w:rFonts w:hint="default" w:ascii="Times New Roman" w:hAnsi="Times New Roman" w:eastAsia="方正仿宋_GBK" w:cs="Times New Roman"/>
          <w:sz w:val="28"/>
          <w:szCs w:val="28"/>
        </w:rPr>
        <w:t>：</w:t>
      </w:r>
    </w:p>
    <w:p w14:paraId="689F6B40">
      <w:pPr>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0"/>
          <w:szCs w:val="30"/>
        </w:rPr>
        <w:t xml:space="preserve"> 本授权声明：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0"/>
          <w:szCs w:val="30"/>
        </w:rPr>
        <w:t>法定代表人</w:t>
      </w:r>
      <w:r>
        <w:rPr>
          <w:rFonts w:hint="default" w:ascii="Times New Roman" w:hAnsi="Times New Roman" w:eastAsia="方正仿宋_GBK" w:cs="Times New Roman"/>
          <w:b/>
          <w:sz w:val="30"/>
          <w:szCs w:val="30"/>
          <w:u w:val="single"/>
        </w:rPr>
        <w:t xml:space="preserve">      </w:t>
      </w:r>
      <w:r>
        <w:rPr>
          <w:rFonts w:hint="default" w:ascii="Times New Roman" w:hAnsi="Times New Roman" w:eastAsia="方正仿宋_GBK" w:cs="Times New Roman"/>
          <w:color w:val="000000"/>
          <w:sz w:val="30"/>
          <w:szCs w:val="30"/>
        </w:rPr>
        <w:t>授权我方</w:t>
      </w:r>
      <w:r>
        <w:rPr>
          <w:rFonts w:hint="default" w:ascii="Times New Roman" w:hAnsi="Times New Roman" w:eastAsia="方正仿宋_GBK" w:cs="Times New Roman"/>
          <w:b/>
          <w:bCs/>
          <w:color w:val="000000"/>
          <w:sz w:val="30"/>
          <w:szCs w:val="30"/>
          <w:u w:val="single"/>
        </w:rPr>
        <w:t xml:space="preserve">    </w:t>
      </w:r>
      <w:r>
        <w:rPr>
          <w:rFonts w:hint="default" w:ascii="Times New Roman" w:hAnsi="Times New Roman" w:eastAsia="方正仿宋_GBK" w:cs="Times New Roman"/>
          <w:sz w:val="30"/>
          <w:szCs w:val="30"/>
        </w:rPr>
        <w:t>为我方代理人。代理人根据授权，以我方名义参加成都汽车职业技术学校工会会员2026年“沐浴春风·悦享自然”春日健身活动</w:t>
      </w:r>
      <w:r>
        <w:rPr>
          <w:rFonts w:hint="eastAsia" w:ascii="Times New Roman" w:hAnsi="Times New Roman" w:eastAsia="方正仿宋_GBK" w:cs="Times New Roman"/>
          <w:sz w:val="30"/>
          <w:szCs w:val="30"/>
          <w:lang w:eastAsia="zh-CN"/>
        </w:rPr>
        <w:t>纪念品采购项目（二次）</w:t>
      </w:r>
      <w:r>
        <w:rPr>
          <w:rFonts w:hint="default" w:ascii="Times New Roman" w:hAnsi="Times New Roman" w:eastAsia="方正仿宋_GBK" w:cs="Times New Roman"/>
          <w:sz w:val="30"/>
          <w:szCs w:val="30"/>
        </w:rPr>
        <w:t>投标报价事宜。</w:t>
      </w:r>
    </w:p>
    <w:p w14:paraId="46E268BE">
      <w:pPr>
        <w:spacing w:line="720" w:lineRule="auto"/>
        <w:rPr>
          <w:rFonts w:hint="default" w:ascii="Times New Roman" w:hAnsi="Times New Roman" w:eastAsia="方正仿宋_GBK" w:cs="Times New Roman"/>
          <w:sz w:val="30"/>
          <w:szCs w:val="30"/>
        </w:rPr>
      </w:pPr>
    </w:p>
    <w:p w14:paraId="76D9097A">
      <w:pPr>
        <w:spacing w:line="720" w:lineRule="auto"/>
        <w:rPr>
          <w:rFonts w:hint="default" w:ascii="Times New Roman" w:hAnsi="Times New Roman" w:eastAsia="方正仿宋_GBK" w:cs="Times New Roman"/>
          <w:sz w:val="30"/>
          <w:szCs w:val="30"/>
        </w:rPr>
      </w:pPr>
    </w:p>
    <w:p w14:paraId="7F4D7FF5">
      <w:pPr>
        <w:spacing w:line="720" w:lineRule="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法定代表人 （签字或盖章） ：</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w:t>
      </w:r>
    </w:p>
    <w:p w14:paraId="5B32D6E8">
      <w:pPr>
        <w:spacing w:line="720" w:lineRule="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授权代表（签字或盖章）：</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w:t>
      </w:r>
    </w:p>
    <w:p w14:paraId="486B7AB1">
      <w:pPr>
        <w:spacing w:line="72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投标人名称：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（盖章）</w:t>
      </w:r>
    </w:p>
    <w:p w14:paraId="5E4EAE2B">
      <w:pPr>
        <w:spacing w:line="720" w:lineRule="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日 期：</w:t>
      </w:r>
      <w:r>
        <w:rPr>
          <w:rFonts w:hint="default" w:ascii="Times New Roman" w:hAnsi="Times New Roman" w:eastAsia="方正仿宋_GBK" w:cs="Times New Roman"/>
          <w:sz w:val="32"/>
          <w:szCs w:val="32"/>
          <w:u w:val="single"/>
        </w:rPr>
        <w:t xml:space="preserve">             </w:t>
      </w:r>
    </w:p>
    <w:p w14:paraId="0B7C879C">
      <w:pPr>
        <w:spacing w:line="720" w:lineRule="auto"/>
        <w:jc w:val="center"/>
        <w:rPr>
          <w:rFonts w:hint="default" w:ascii="Times New Roman" w:hAnsi="Times New Roman" w:eastAsia="方正仿宋_GBK" w:cs="Times New Roman"/>
          <w:sz w:val="36"/>
          <w:szCs w:val="36"/>
        </w:rPr>
      </w:pPr>
    </w:p>
    <w:p w14:paraId="436B12EF">
      <w:pPr>
        <w:spacing w:line="720" w:lineRule="auto"/>
        <w:rPr>
          <w:rFonts w:hint="default" w:ascii="Times New Roman" w:hAnsi="Times New Roman" w:eastAsia="方正仿宋_GBK" w:cs="Times New Roman"/>
          <w:sz w:val="36"/>
          <w:szCs w:val="36"/>
        </w:rPr>
      </w:pPr>
    </w:p>
    <w:p w14:paraId="7DC23B8E">
      <w:pPr>
        <w:ind w:right="11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附件一：报价函密封袋封面样式</w:t>
      </w:r>
    </w:p>
    <w:p w14:paraId="1F73A389">
      <w:pPr>
        <w:ind w:firstLine="560" w:firstLineChars="200"/>
        <w:jc w:val="left"/>
        <w:rPr>
          <w:rFonts w:hint="default" w:ascii="Times New Roman" w:hAnsi="Times New Roman" w:eastAsia="方正仿宋_GBK" w:cs="Times New Roman"/>
          <w:sz w:val="28"/>
          <w:szCs w:val="30"/>
        </w:rPr>
      </w:pPr>
    </w:p>
    <w:p w14:paraId="32557671">
      <w:pPr>
        <w:spacing w:line="700" w:lineRule="exact"/>
        <w:jc w:val="center"/>
        <w:rPr>
          <w:rFonts w:hint="default" w:ascii="Times New Roman" w:hAnsi="Times New Roman" w:eastAsia="方正仿宋_GBK" w:cs="Times New Roman"/>
          <w:bCs/>
          <w:sz w:val="44"/>
          <w:szCs w:val="44"/>
        </w:rPr>
      </w:pPr>
      <w:r>
        <w:rPr>
          <w:rFonts w:hint="default" w:ascii="Times New Roman" w:hAnsi="Times New Roman" w:eastAsia="方正仿宋_GBK" w:cs="Times New Roman"/>
          <w:sz w:val="44"/>
          <w:szCs w:val="44"/>
          <w:u w:val="single"/>
        </w:rPr>
        <w:t>（填写采购项目名称、编号）</w:t>
      </w:r>
    </w:p>
    <w:p w14:paraId="13ADA552">
      <w:pPr>
        <w:jc w:val="center"/>
        <w:rPr>
          <w:rFonts w:hint="default" w:ascii="Times New Roman" w:hAnsi="Times New Roman" w:eastAsia="方正仿宋_GBK" w:cs="Times New Roman"/>
          <w:bCs/>
          <w:sz w:val="44"/>
          <w:szCs w:val="44"/>
        </w:rPr>
      </w:pPr>
    </w:p>
    <w:p w14:paraId="07ABED38">
      <w:pPr>
        <w:jc w:val="center"/>
        <w:rPr>
          <w:rFonts w:hint="default" w:ascii="Times New Roman" w:hAnsi="Times New Roman" w:eastAsia="方正仿宋_GBK" w:cs="Times New Roman"/>
          <w:bCs/>
          <w:sz w:val="44"/>
          <w:szCs w:val="44"/>
        </w:rPr>
      </w:pPr>
      <w:r>
        <w:rPr>
          <w:rFonts w:hint="default" w:ascii="Times New Roman" w:hAnsi="Times New Roman" w:eastAsia="方正仿宋_GBK" w:cs="Times New Roman"/>
          <w:bCs/>
          <w:sz w:val="44"/>
          <w:szCs w:val="44"/>
        </w:rPr>
        <w:t>报 价 单</w:t>
      </w:r>
    </w:p>
    <w:p w14:paraId="69B83A2F">
      <w:pPr>
        <w:ind w:firstLine="560" w:firstLineChars="200"/>
        <w:rPr>
          <w:rFonts w:hint="default" w:ascii="Times New Roman" w:hAnsi="Times New Roman" w:eastAsia="方正仿宋_GBK" w:cs="Times New Roman"/>
          <w:sz w:val="28"/>
          <w:szCs w:val="30"/>
        </w:rPr>
      </w:pPr>
    </w:p>
    <w:p w14:paraId="5B9D09CB">
      <w:pPr>
        <w:ind w:firstLine="560" w:firstLineChars="200"/>
        <w:rPr>
          <w:rFonts w:hint="default" w:ascii="Times New Roman" w:hAnsi="Times New Roman" w:eastAsia="方正仿宋_GBK" w:cs="Times New Roman"/>
          <w:sz w:val="28"/>
          <w:szCs w:val="30"/>
        </w:rPr>
      </w:pPr>
    </w:p>
    <w:p w14:paraId="328DA017">
      <w:pPr>
        <w:ind w:firstLine="560" w:firstLineChars="200"/>
        <w:rPr>
          <w:rFonts w:hint="default" w:ascii="Times New Roman" w:hAnsi="Times New Roman" w:eastAsia="方正仿宋_GBK" w:cs="Times New Roman"/>
          <w:sz w:val="28"/>
          <w:szCs w:val="30"/>
        </w:rPr>
      </w:pPr>
    </w:p>
    <w:p w14:paraId="7E43690B">
      <w:pPr>
        <w:ind w:firstLine="560" w:firstLineChars="200"/>
        <w:rPr>
          <w:rFonts w:hint="default" w:ascii="Times New Roman" w:hAnsi="Times New Roman" w:eastAsia="方正仿宋_GBK" w:cs="Times New Roman"/>
          <w:sz w:val="28"/>
          <w:szCs w:val="30"/>
        </w:rPr>
      </w:pPr>
    </w:p>
    <w:tbl>
      <w:tblPr>
        <w:tblStyle w:val="29"/>
        <w:tblW w:w="0" w:type="auto"/>
        <w:jc w:val="center"/>
        <w:tblLayout w:type="autofit"/>
        <w:tblCellMar>
          <w:top w:w="0" w:type="dxa"/>
          <w:left w:w="108" w:type="dxa"/>
          <w:bottom w:w="0" w:type="dxa"/>
          <w:right w:w="108" w:type="dxa"/>
        </w:tblCellMar>
      </w:tblPr>
      <w:tblGrid>
        <w:gridCol w:w="2316"/>
        <w:gridCol w:w="5310"/>
      </w:tblGrid>
      <w:tr w14:paraId="74B64022">
        <w:trPr>
          <w:jc w:val="center"/>
        </w:trPr>
        <w:tc>
          <w:tcPr>
            <w:tcW w:w="2316" w:type="dxa"/>
            <w:vAlign w:val="center"/>
          </w:tcPr>
          <w:p w14:paraId="7B21D144">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投标单位名称</w:t>
            </w:r>
          </w:p>
        </w:tc>
        <w:tc>
          <w:tcPr>
            <w:tcW w:w="5310" w:type="dxa"/>
            <w:vAlign w:val="center"/>
          </w:tcPr>
          <w:p w14:paraId="5B660AB9">
            <w:pPr>
              <w:jc w:val="left"/>
              <w:rPr>
                <w:rFonts w:hint="default" w:ascii="Times New Roman" w:hAnsi="Times New Roman" w:eastAsia="方正仿宋_GBK" w:cs="Times New Roman"/>
                <w:sz w:val="28"/>
                <w:szCs w:val="30"/>
              </w:rPr>
            </w:pPr>
          </w:p>
        </w:tc>
      </w:tr>
      <w:tr w14:paraId="2835C296">
        <w:tblPrEx>
          <w:tblCellMar>
            <w:top w:w="0" w:type="dxa"/>
            <w:left w:w="108" w:type="dxa"/>
            <w:bottom w:w="0" w:type="dxa"/>
            <w:right w:w="108" w:type="dxa"/>
          </w:tblCellMar>
        </w:tblPrEx>
        <w:trPr>
          <w:jc w:val="center"/>
        </w:trPr>
        <w:tc>
          <w:tcPr>
            <w:tcW w:w="2316" w:type="dxa"/>
            <w:vAlign w:val="center"/>
          </w:tcPr>
          <w:p w14:paraId="0EC74BE5">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地址</w:t>
            </w:r>
          </w:p>
        </w:tc>
        <w:tc>
          <w:tcPr>
            <w:tcW w:w="5310" w:type="dxa"/>
            <w:vAlign w:val="center"/>
          </w:tcPr>
          <w:p w14:paraId="0EB74744">
            <w:pPr>
              <w:jc w:val="left"/>
              <w:rPr>
                <w:rFonts w:hint="default" w:ascii="Times New Roman" w:hAnsi="Times New Roman" w:eastAsia="方正仿宋_GBK" w:cs="Times New Roman"/>
                <w:sz w:val="28"/>
                <w:szCs w:val="30"/>
              </w:rPr>
            </w:pPr>
          </w:p>
        </w:tc>
      </w:tr>
      <w:tr w14:paraId="7134BC03">
        <w:tblPrEx>
          <w:tblCellMar>
            <w:top w:w="0" w:type="dxa"/>
            <w:left w:w="108" w:type="dxa"/>
            <w:bottom w:w="0" w:type="dxa"/>
            <w:right w:w="108" w:type="dxa"/>
          </w:tblCellMar>
        </w:tblPrEx>
        <w:trPr>
          <w:jc w:val="center"/>
        </w:trPr>
        <w:tc>
          <w:tcPr>
            <w:tcW w:w="2316" w:type="dxa"/>
            <w:vAlign w:val="center"/>
          </w:tcPr>
          <w:p w14:paraId="3176C7E3">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联系电话</w:t>
            </w:r>
          </w:p>
        </w:tc>
        <w:tc>
          <w:tcPr>
            <w:tcW w:w="5310" w:type="dxa"/>
            <w:vAlign w:val="center"/>
          </w:tcPr>
          <w:p w14:paraId="34DF2FAC">
            <w:pPr>
              <w:jc w:val="left"/>
              <w:rPr>
                <w:rFonts w:hint="default" w:ascii="Times New Roman" w:hAnsi="Times New Roman" w:eastAsia="方正仿宋_GBK" w:cs="Times New Roman"/>
                <w:sz w:val="28"/>
                <w:szCs w:val="30"/>
              </w:rPr>
            </w:pPr>
          </w:p>
        </w:tc>
      </w:tr>
      <w:tr w14:paraId="6850AB7B">
        <w:tblPrEx>
          <w:tblCellMar>
            <w:top w:w="0" w:type="dxa"/>
            <w:left w:w="108" w:type="dxa"/>
            <w:bottom w:w="0" w:type="dxa"/>
            <w:right w:w="108" w:type="dxa"/>
          </w:tblCellMar>
        </w:tblPrEx>
        <w:trPr>
          <w:trHeight w:val="858" w:hRule="atLeast"/>
          <w:jc w:val="center"/>
        </w:trPr>
        <w:tc>
          <w:tcPr>
            <w:tcW w:w="2316" w:type="dxa"/>
            <w:vAlign w:val="center"/>
          </w:tcPr>
          <w:p w14:paraId="0F1DB9D3">
            <w:pPr>
              <w:jc w:val="distribute"/>
              <w:rPr>
                <w:rFonts w:hint="default" w:ascii="Times New Roman" w:hAnsi="Times New Roman" w:eastAsia="方正仿宋_GBK" w:cs="Times New Roman"/>
                <w:sz w:val="28"/>
                <w:szCs w:val="30"/>
              </w:rPr>
            </w:pPr>
            <w:r>
              <w:rPr>
                <w:rFonts w:hint="default" w:ascii="Times New Roman" w:hAnsi="Times New Roman" w:eastAsia="方正仿宋_GBK" w:cs="Times New Roman"/>
                <w:sz w:val="32"/>
                <w:szCs w:val="32"/>
              </w:rPr>
              <w:t>报价日期</w:t>
            </w:r>
          </w:p>
        </w:tc>
        <w:tc>
          <w:tcPr>
            <w:tcW w:w="5310" w:type="dxa"/>
            <w:vAlign w:val="center"/>
          </w:tcPr>
          <w:p w14:paraId="026E9B83">
            <w:pPr>
              <w:jc w:val="left"/>
              <w:rPr>
                <w:rFonts w:hint="default" w:ascii="Times New Roman" w:hAnsi="Times New Roman" w:eastAsia="方正仿宋_GBK" w:cs="Times New Roman"/>
                <w:sz w:val="28"/>
                <w:szCs w:val="30"/>
              </w:rPr>
            </w:pPr>
          </w:p>
        </w:tc>
      </w:tr>
    </w:tbl>
    <w:p w14:paraId="79CF850B">
      <w:pPr>
        <w:widowControl/>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28"/>
        </w:rPr>
        <w:br w:type="page"/>
      </w:r>
      <w:r>
        <w:rPr>
          <w:rFonts w:hint="default" w:ascii="Times New Roman" w:hAnsi="Times New Roman" w:eastAsia="方正仿宋_GBK" w:cs="Times New Roman"/>
          <w:kern w:val="0"/>
          <w:sz w:val="32"/>
          <w:szCs w:val="32"/>
        </w:rPr>
        <w:t>附件二：</w:t>
      </w:r>
      <w:r>
        <w:rPr>
          <w:rFonts w:hint="default" w:ascii="Times New Roman" w:hAnsi="Times New Roman" w:eastAsia="方正仿宋_GBK" w:cs="Times New Roman"/>
          <w:sz w:val="32"/>
          <w:szCs w:val="32"/>
        </w:rPr>
        <w:t>报价函样式</w:t>
      </w:r>
    </w:p>
    <w:p w14:paraId="292FF567">
      <w:pPr>
        <w:widowControl/>
        <w:jc w:val="center"/>
        <w:rPr>
          <w:rFonts w:hint="default" w:ascii="Times New Roman" w:hAnsi="Times New Roman" w:eastAsia="方正仿宋_GBK" w:cs="Times New Roman"/>
          <w:bCs/>
          <w:kern w:val="0"/>
          <w:sz w:val="44"/>
          <w:szCs w:val="44"/>
        </w:rPr>
      </w:pPr>
      <w:r>
        <w:rPr>
          <w:rFonts w:hint="default" w:ascii="Times New Roman" w:hAnsi="Times New Roman" w:eastAsia="方正仿宋_GBK" w:cs="Times New Roman"/>
          <w:bCs/>
          <w:kern w:val="0"/>
          <w:sz w:val="44"/>
          <w:szCs w:val="44"/>
        </w:rPr>
        <w:t>报价函</w:t>
      </w:r>
    </w:p>
    <w:p w14:paraId="2FE63461">
      <w:pPr>
        <w:ind w:right="26"/>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采购项目编号：</w:t>
      </w:r>
    </w:p>
    <w:p w14:paraId="2D743D6A">
      <w:pP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致：</w:t>
      </w:r>
      <w:r>
        <w:rPr>
          <w:rFonts w:hint="default" w:ascii="Times New Roman" w:hAnsi="Times New Roman" w:eastAsia="方正仿宋_GBK" w:cs="Times New Roman"/>
          <w:b/>
          <w:bCs/>
          <w:sz w:val="32"/>
          <w:szCs w:val="32"/>
        </w:rPr>
        <w:t xml:space="preserve">XXX </w:t>
      </w:r>
    </w:p>
    <w:p w14:paraId="5F64CC9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我公司已认真阅读了贵方发布的</w:t>
      </w:r>
      <w:r>
        <w:rPr>
          <w:rFonts w:hint="default" w:ascii="Times New Roman" w:hAnsi="Times New Roman" w:eastAsia="方正仿宋_GBK" w:cs="Times New Roman"/>
          <w:sz w:val="32"/>
          <w:szCs w:val="32"/>
          <w:u w:val="single"/>
        </w:rPr>
        <w:t>（项目编号）</w:t>
      </w:r>
      <w:r>
        <w:rPr>
          <w:rFonts w:hint="default" w:ascii="Times New Roman" w:hAnsi="Times New Roman" w:eastAsia="方正仿宋_GBK" w:cs="Times New Roman"/>
          <w:sz w:val="32"/>
          <w:szCs w:val="32"/>
        </w:rPr>
        <w:t>采购公示，接受贵方提出的各项要求，参与该项目报价。</w:t>
      </w:r>
    </w:p>
    <w:p w14:paraId="390AC3AF">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一、报价表：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915"/>
        <w:gridCol w:w="2417"/>
      </w:tblGrid>
      <w:tr w14:paraId="7A4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noWrap/>
            <w:vAlign w:val="center"/>
          </w:tcPr>
          <w:p w14:paraId="6D01D4D5">
            <w:pPr>
              <w:widowControl/>
              <w:jc w:val="center"/>
              <w:rPr>
                <w:rFonts w:hint="eastAsia" w:ascii="Times New Roman" w:hAnsi="Times New Roman" w:eastAsia="方正仿宋_GBK" w:cs="Times New Roman"/>
                <w:b/>
                <w:bCs/>
                <w:color w:val="000000"/>
                <w:kern w:val="0"/>
                <w:sz w:val="22"/>
                <w:szCs w:val="22"/>
                <w:lang w:eastAsia="zh-CN"/>
              </w:rPr>
            </w:pPr>
            <w:r>
              <w:rPr>
                <w:rFonts w:hint="default" w:ascii="Times New Roman" w:hAnsi="Times New Roman" w:eastAsia="方正仿宋_GBK" w:cs="Times New Roman"/>
                <w:b/>
                <w:bCs/>
                <w:color w:val="000000"/>
                <w:kern w:val="0"/>
                <w:sz w:val="22"/>
                <w:szCs w:val="22"/>
              </w:rPr>
              <w:t>项目名称：</w:t>
            </w:r>
            <w:r>
              <w:rPr>
                <w:rFonts w:hint="default" w:ascii="Times New Roman" w:hAnsi="Times New Roman" w:eastAsia="方正仿宋_GBK" w:cs="Times New Roman"/>
                <w:sz w:val="30"/>
                <w:szCs w:val="30"/>
              </w:rPr>
              <w:t>成都汽车职业技术学校工会会员2026年“沐浴春风·悦享自然”春日健身活动</w:t>
            </w:r>
            <w:r>
              <w:rPr>
                <w:rFonts w:hint="eastAsia" w:ascii="Times New Roman" w:hAnsi="Times New Roman" w:eastAsia="方正仿宋_GBK" w:cs="Times New Roman"/>
                <w:sz w:val="30"/>
                <w:szCs w:val="30"/>
                <w:lang w:eastAsia="zh-CN"/>
              </w:rPr>
              <w:t>纪念品采购项目（二次）</w:t>
            </w:r>
          </w:p>
        </w:tc>
      </w:tr>
      <w:tr w14:paraId="7027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noWrap/>
            <w:vAlign w:val="center"/>
          </w:tcPr>
          <w:p w14:paraId="3E44BBBD">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序号</w:t>
            </w:r>
          </w:p>
        </w:tc>
        <w:tc>
          <w:tcPr>
            <w:tcW w:w="2886" w:type="pct"/>
            <w:noWrap/>
            <w:vAlign w:val="center"/>
          </w:tcPr>
          <w:p w14:paraId="6DE32516">
            <w:pPr>
              <w:widowControl/>
              <w:jc w:val="center"/>
              <w:rPr>
                <w:rFonts w:hint="default" w:ascii="Times New Roman" w:hAnsi="Times New Roman" w:eastAsia="方正仿宋_GBK" w:cs="Times New Roman"/>
                <w:b/>
                <w:bCs/>
                <w:color w:val="FF0000"/>
                <w:kern w:val="0"/>
                <w:sz w:val="22"/>
                <w:szCs w:val="22"/>
              </w:rPr>
            </w:pPr>
            <w:r>
              <w:rPr>
                <w:rFonts w:hint="default" w:ascii="Times New Roman" w:hAnsi="Times New Roman" w:eastAsia="方正仿宋_GBK" w:cs="Times New Roman"/>
                <w:color w:val="000000"/>
                <w:kern w:val="0"/>
                <w:sz w:val="22"/>
                <w:szCs w:val="22"/>
              </w:rPr>
              <w:t>报价内容</w:t>
            </w:r>
          </w:p>
        </w:tc>
        <w:tc>
          <w:tcPr>
            <w:tcW w:w="1417" w:type="pct"/>
            <w:noWrap/>
            <w:vAlign w:val="center"/>
          </w:tcPr>
          <w:p w14:paraId="3E12BE9E">
            <w:pPr>
              <w:widowControl/>
              <w:jc w:val="center"/>
              <w:rPr>
                <w:rFonts w:hint="default" w:ascii="Times New Roman" w:hAnsi="Times New Roman" w:eastAsia="方正仿宋_GBK" w:cs="Times New Roman"/>
                <w:b/>
                <w:bCs/>
                <w:color w:val="FF0000"/>
                <w:kern w:val="0"/>
                <w:sz w:val="22"/>
                <w:szCs w:val="22"/>
              </w:rPr>
            </w:pPr>
            <w:r>
              <w:rPr>
                <w:rFonts w:hint="default" w:ascii="Times New Roman" w:hAnsi="Times New Roman" w:eastAsia="方正仿宋_GBK" w:cs="Times New Roman"/>
                <w:b/>
                <w:bCs/>
                <w:color w:val="FF0000"/>
                <w:kern w:val="0"/>
                <w:sz w:val="22"/>
                <w:szCs w:val="22"/>
              </w:rPr>
              <w:t>报价</w:t>
            </w:r>
          </w:p>
        </w:tc>
      </w:tr>
      <w:tr w14:paraId="2B07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39C69ECC">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w:t>
            </w:r>
          </w:p>
        </w:tc>
        <w:tc>
          <w:tcPr>
            <w:tcW w:w="2886" w:type="pct"/>
            <w:noWrap/>
            <w:vAlign w:val="center"/>
          </w:tcPr>
          <w:p w14:paraId="13C6C55D">
            <w:pPr>
              <w:widowControl/>
              <w:jc w:val="center"/>
              <w:rPr>
                <w:rFonts w:hint="default" w:ascii="Times New Roman" w:hAnsi="Times New Roman" w:eastAsia="方正仿宋_GBK" w:cs="Times New Roman"/>
                <w:b/>
                <w:bCs/>
                <w:color w:val="FF0000"/>
                <w:kern w:val="0"/>
                <w:sz w:val="22"/>
                <w:szCs w:val="22"/>
              </w:rPr>
            </w:pPr>
          </w:p>
        </w:tc>
        <w:tc>
          <w:tcPr>
            <w:tcW w:w="1417" w:type="pct"/>
            <w:noWrap/>
            <w:vAlign w:val="center"/>
          </w:tcPr>
          <w:p w14:paraId="4B8E3EAD">
            <w:pPr>
              <w:widowControl/>
              <w:jc w:val="center"/>
              <w:rPr>
                <w:rFonts w:hint="default" w:ascii="Times New Roman" w:hAnsi="Times New Roman" w:eastAsia="方正仿宋_GBK" w:cs="Times New Roman"/>
                <w:b/>
                <w:bCs/>
                <w:color w:val="FF0000"/>
                <w:kern w:val="0"/>
                <w:sz w:val="22"/>
                <w:szCs w:val="22"/>
              </w:rPr>
            </w:pPr>
          </w:p>
        </w:tc>
      </w:tr>
      <w:tr w14:paraId="1673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52498B48">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w:t>
            </w:r>
          </w:p>
        </w:tc>
        <w:tc>
          <w:tcPr>
            <w:tcW w:w="2886" w:type="pct"/>
            <w:noWrap/>
            <w:vAlign w:val="center"/>
          </w:tcPr>
          <w:p w14:paraId="6A712517">
            <w:pPr>
              <w:widowControl/>
              <w:jc w:val="center"/>
              <w:rPr>
                <w:rFonts w:hint="default" w:ascii="Times New Roman" w:hAnsi="Times New Roman" w:eastAsia="方正仿宋_GBK" w:cs="Times New Roman"/>
                <w:b/>
                <w:bCs/>
                <w:color w:val="FF0000"/>
                <w:kern w:val="0"/>
                <w:sz w:val="22"/>
                <w:szCs w:val="22"/>
              </w:rPr>
            </w:pPr>
          </w:p>
        </w:tc>
        <w:tc>
          <w:tcPr>
            <w:tcW w:w="1417" w:type="pct"/>
            <w:noWrap/>
            <w:vAlign w:val="center"/>
          </w:tcPr>
          <w:p w14:paraId="11A8DEB1">
            <w:pPr>
              <w:widowControl/>
              <w:jc w:val="center"/>
              <w:rPr>
                <w:rFonts w:hint="default" w:ascii="Times New Roman" w:hAnsi="Times New Roman" w:eastAsia="方正仿宋_GBK" w:cs="Times New Roman"/>
                <w:b/>
                <w:bCs/>
                <w:color w:val="FF0000"/>
                <w:kern w:val="0"/>
                <w:sz w:val="22"/>
                <w:szCs w:val="22"/>
              </w:rPr>
            </w:pPr>
          </w:p>
        </w:tc>
      </w:tr>
      <w:tr w14:paraId="561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noWrap/>
            <w:vAlign w:val="center"/>
          </w:tcPr>
          <w:p w14:paraId="763FE841">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3</w:t>
            </w:r>
          </w:p>
        </w:tc>
        <w:tc>
          <w:tcPr>
            <w:tcW w:w="2886" w:type="pct"/>
            <w:noWrap/>
            <w:vAlign w:val="center"/>
          </w:tcPr>
          <w:p w14:paraId="0CBE0837">
            <w:pPr>
              <w:widowControl/>
              <w:jc w:val="center"/>
              <w:rPr>
                <w:rFonts w:hint="default" w:ascii="Times New Roman" w:hAnsi="Times New Roman" w:eastAsia="方正仿宋_GBK" w:cs="Times New Roman"/>
                <w:b/>
                <w:bCs/>
                <w:color w:val="FF0000"/>
                <w:kern w:val="0"/>
                <w:sz w:val="22"/>
                <w:szCs w:val="22"/>
              </w:rPr>
            </w:pPr>
          </w:p>
        </w:tc>
        <w:tc>
          <w:tcPr>
            <w:tcW w:w="1417" w:type="pct"/>
            <w:noWrap/>
            <w:vAlign w:val="center"/>
          </w:tcPr>
          <w:p w14:paraId="714DF088">
            <w:pPr>
              <w:widowControl/>
              <w:jc w:val="center"/>
              <w:rPr>
                <w:rFonts w:hint="default" w:ascii="Times New Roman" w:hAnsi="Times New Roman" w:eastAsia="方正仿宋_GBK" w:cs="Times New Roman"/>
                <w:b/>
                <w:bCs/>
                <w:color w:val="FF0000"/>
                <w:kern w:val="0"/>
                <w:sz w:val="22"/>
                <w:szCs w:val="22"/>
              </w:rPr>
            </w:pPr>
          </w:p>
        </w:tc>
      </w:tr>
      <w:tr w14:paraId="2A90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noWrap/>
            <w:vAlign w:val="center"/>
          </w:tcPr>
          <w:p w14:paraId="79821135">
            <w:pPr>
              <w:widowControl/>
              <w:jc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合计金额</w:t>
            </w:r>
          </w:p>
        </w:tc>
        <w:tc>
          <w:tcPr>
            <w:tcW w:w="4304" w:type="pct"/>
            <w:gridSpan w:val="2"/>
            <w:noWrap/>
            <w:vAlign w:val="center"/>
          </w:tcPr>
          <w:p w14:paraId="0DDB2115">
            <w:pPr>
              <w:widowControl/>
              <w:jc w:val="left"/>
              <w:rPr>
                <w:rFonts w:hint="default" w:ascii="Times New Roman" w:hAnsi="Times New Roman" w:eastAsia="方正仿宋_GBK" w:cs="Times New Roman"/>
                <w:b/>
                <w:bCs/>
                <w:color w:val="FF0000"/>
                <w:kern w:val="0"/>
                <w:sz w:val="22"/>
                <w:szCs w:val="22"/>
                <w:u w:val="single"/>
              </w:rPr>
            </w:pPr>
            <w:r>
              <w:rPr>
                <w:rFonts w:hint="default" w:ascii="Times New Roman" w:hAnsi="Times New Roman" w:eastAsia="方正仿宋_GBK" w:cs="Times New Roman"/>
                <w:b/>
                <w:bCs/>
                <w:color w:val="FF0000"/>
                <w:kern w:val="0"/>
                <w:sz w:val="22"/>
                <w:szCs w:val="22"/>
              </w:rPr>
              <w:t>人民币大写：</w:t>
            </w:r>
            <w:r>
              <w:rPr>
                <w:rFonts w:hint="default" w:ascii="Times New Roman" w:hAnsi="Times New Roman" w:eastAsia="方正仿宋_GBK" w:cs="Times New Roman"/>
                <w:b/>
                <w:bCs/>
                <w:color w:val="FF0000"/>
                <w:kern w:val="0"/>
                <w:sz w:val="22"/>
                <w:szCs w:val="22"/>
                <w:u w:val="single"/>
              </w:rPr>
              <w:t xml:space="preserve">                </w:t>
            </w:r>
            <w:r>
              <w:rPr>
                <w:rFonts w:hint="default" w:ascii="Times New Roman" w:hAnsi="Times New Roman" w:eastAsia="方正仿宋_GBK" w:cs="Times New Roman"/>
                <w:b/>
                <w:bCs/>
                <w:color w:val="FF0000"/>
                <w:kern w:val="0"/>
                <w:sz w:val="22"/>
                <w:szCs w:val="22"/>
              </w:rPr>
              <w:t>；人民币小写：</w:t>
            </w:r>
            <w:r>
              <w:rPr>
                <w:rFonts w:hint="default" w:ascii="Times New Roman" w:hAnsi="Times New Roman" w:eastAsia="方正仿宋_GBK" w:cs="Times New Roman"/>
                <w:b/>
                <w:bCs/>
                <w:color w:val="FF0000"/>
                <w:kern w:val="0"/>
                <w:sz w:val="22"/>
                <w:szCs w:val="22"/>
                <w:u w:val="single"/>
              </w:rPr>
              <w:t xml:space="preserve">           </w:t>
            </w:r>
          </w:p>
        </w:tc>
      </w:tr>
    </w:tbl>
    <w:p w14:paraId="124D11A8">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 xml:space="preserve">注： </w:t>
      </w:r>
    </w:p>
    <w:p w14:paraId="31AB06C4">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 xml:space="preserve">1. 所有报价均用人民币表示，所报价格是交货地的验收价格，是供应商响应采购 </w:t>
      </w:r>
    </w:p>
    <w:p w14:paraId="092F518B">
      <w:pPr>
        <w:widowControl/>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24"/>
          <w:lang w:bidi="ar"/>
        </w:rPr>
        <w:t>项目要求的全部工作内容的价格体现。</w:t>
      </w:r>
    </w:p>
    <w:p w14:paraId="7757E7C8">
      <w:pPr>
        <w:ind w:firstLine="640" w:firstLineChars="200"/>
        <w:rPr>
          <w:rFonts w:hint="default" w:ascii="Times New Roman" w:hAnsi="Times New Roman" w:eastAsia="方正仿宋_GBK" w:cs="Times New Roman"/>
          <w:sz w:val="32"/>
          <w:szCs w:val="32"/>
        </w:rPr>
      </w:pPr>
    </w:p>
    <w:p w14:paraId="0263DCE5">
      <w:pPr>
        <w:ind w:firstLine="640" w:firstLineChars="200"/>
        <w:rPr>
          <w:rFonts w:hint="default" w:ascii="Times New Roman" w:hAnsi="Times New Roman" w:eastAsia="方正仿宋_GBK" w:cs="Times New Roman"/>
          <w:sz w:val="32"/>
          <w:szCs w:val="32"/>
        </w:rPr>
      </w:pPr>
    </w:p>
    <w:p w14:paraId="4C1DECC5">
      <w:pPr>
        <w:ind w:firstLine="640" w:firstLineChars="200"/>
        <w:rPr>
          <w:rFonts w:hint="default" w:ascii="Times New Roman" w:hAnsi="Times New Roman" w:eastAsia="方正仿宋_GBK" w:cs="Times New Roman"/>
          <w:sz w:val="32"/>
          <w:szCs w:val="32"/>
        </w:rPr>
      </w:pPr>
    </w:p>
    <w:p w14:paraId="33112885">
      <w:pPr>
        <w:ind w:firstLine="640" w:firstLineChars="200"/>
        <w:rPr>
          <w:rFonts w:hint="default" w:ascii="Times New Roman" w:hAnsi="Times New Roman" w:eastAsia="方正仿宋_GBK" w:cs="Times New Roman"/>
          <w:sz w:val="32"/>
          <w:szCs w:val="32"/>
        </w:rPr>
      </w:pPr>
    </w:p>
    <w:p w14:paraId="344C56D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二、技术支持与服务承诺 </w:t>
      </w:r>
    </w:p>
    <w:p w14:paraId="6FABB4B1">
      <w:pPr>
        <w:ind w:firstLine="640" w:firstLineChars="200"/>
        <w:rPr>
          <w:rFonts w:hint="default" w:ascii="Times New Roman" w:hAnsi="Times New Roman" w:eastAsia="方正仿宋_GBK" w:cs="Times New Roman"/>
          <w:sz w:val="32"/>
          <w:szCs w:val="32"/>
        </w:rPr>
      </w:pPr>
    </w:p>
    <w:p w14:paraId="293FD48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三、有关资质证明材料 </w:t>
      </w:r>
    </w:p>
    <w:p w14:paraId="10C9EE95">
      <w:pPr>
        <w:ind w:firstLine="640" w:firstLineChars="200"/>
        <w:rPr>
          <w:rFonts w:hint="default" w:ascii="Times New Roman" w:hAnsi="Times New Roman" w:eastAsia="方正仿宋_GBK" w:cs="Times New Roman"/>
          <w:sz w:val="32"/>
          <w:szCs w:val="32"/>
        </w:rPr>
      </w:pPr>
    </w:p>
    <w:p w14:paraId="2DD276F0">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四、联系方式   </w:t>
      </w:r>
    </w:p>
    <w:p w14:paraId="7E29A07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联 系 人：                 固定电话：     </w:t>
      </w:r>
    </w:p>
    <w:p w14:paraId="1DFECA4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手机号码：</w:t>
      </w:r>
    </w:p>
    <w:p w14:paraId="52A3E59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w:t>
      </w:r>
    </w:p>
    <w:p w14:paraId="74AB5766">
      <w:pPr>
        <w:rPr>
          <w:rFonts w:hint="default" w:ascii="Times New Roman" w:hAnsi="Times New Roman" w:eastAsia="方正仿宋_GBK" w:cs="Times New Roman"/>
          <w:sz w:val="32"/>
          <w:szCs w:val="32"/>
        </w:rPr>
      </w:pPr>
    </w:p>
    <w:p w14:paraId="6C44CED3">
      <w:pPr>
        <w:ind w:firstLine="640" w:firstLineChars="200"/>
        <w:jc w:val="right"/>
        <w:rPr>
          <w:rFonts w:hint="default" w:ascii="Times New Roman" w:hAnsi="Times New Roman" w:eastAsia="方正仿宋_GBK" w:cs="Times New Roman"/>
          <w:sz w:val="32"/>
          <w:szCs w:val="32"/>
        </w:rPr>
      </w:pPr>
    </w:p>
    <w:p w14:paraId="26BF6EB6">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供应商名称（盖章）：</w:t>
      </w:r>
    </w:p>
    <w:p w14:paraId="190711EA">
      <w:pPr>
        <w:jc w:val="center"/>
        <w:rPr>
          <w:rFonts w:hint="default" w:ascii="Times New Roman" w:hAnsi="Times New Roman" w:eastAsia="方正仿宋_GBK" w:cs="Times New Roman"/>
          <w:sz w:val="32"/>
          <w:szCs w:val="32"/>
        </w:rPr>
      </w:pPr>
    </w:p>
    <w:p w14:paraId="3F46F0A9">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法人代表（印章）：</w:t>
      </w:r>
    </w:p>
    <w:p w14:paraId="1F8B552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F4E2670">
      <w:pPr>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2"/>
          <w:szCs w:val="32"/>
        </w:rPr>
        <w:t>　　　　　　　　年  月  日</w:t>
      </w:r>
    </w:p>
    <w:p w14:paraId="342560CB">
      <w:pPr>
        <w:spacing w:line="240" w:lineRule="auto"/>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三、公司相关资料（含营业执照）</w:t>
      </w:r>
    </w:p>
    <w:p w14:paraId="18FF17E0">
      <w:pPr>
        <w:pStyle w:val="40"/>
        <w:rPr>
          <w:rFonts w:hint="default" w:ascii="Times New Roman" w:hAnsi="Times New Roman" w:eastAsia="方正仿宋_GBK" w:cs="Times New Roman"/>
          <w:sz w:val="36"/>
          <w:szCs w:val="36"/>
        </w:rPr>
      </w:pPr>
    </w:p>
    <w:p w14:paraId="0D43B4D6">
      <w:pPr>
        <w:pStyle w:val="7"/>
        <w:rPr>
          <w:rFonts w:hint="default" w:ascii="Times New Roman" w:hAnsi="Times New Roman" w:eastAsia="方正仿宋_GBK" w:cs="Times New Roman"/>
          <w:sz w:val="36"/>
          <w:szCs w:val="36"/>
        </w:rPr>
      </w:pPr>
    </w:p>
    <w:p w14:paraId="797D1BA7">
      <w:pPr>
        <w:rPr>
          <w:rFonts w:hint="default" w:ascii="Times New Roman" w:hAnsi="Times New Roman" w:eastAsia="方正仿宋_GBK" w:cs="Times New Roman"/>
          <w:sz w:val="36"/>
          <w:szCs w:val="36"/>
        </w:rPr>
      </w:pPr>
    </w:p>
    <w:p w14:paraId="4F9AD26C">
      <w:pPr>
        <w:pStyle w:val="40"/>
        <w:rPr>
          <w:rFonts w:hint="default" w:ascii="Times New Roman" w:hAnsi="Times New Roman" w:eastAsia="方正仿宋_GBK" w:cs="Times New Roman"/>
          <w:sz w:val="36"/>
          <w:szCs w:val="36"/>
        </w:rPr>
      </w:pPr>
    </w:p>
    <w:p w14:paraId="018763B6">
      <w:pPr>
        <w:pStyle w:val="7"/>
        <w:rPr>
          <w:rFonts w:hint="default" w:ascii="Times New Roman" w:hAnsi="Times New Roman" w:eastAsia="方正仿宋_GBK" w:cs="Times New Roman"/>
          <w:sz w:val="36"/>
          <w:szCs w:val="36"/>
        </w:rPr>
      </w:pPr>
    </w:p>
    <w:p w14:paraId="4208F4DD">
      <w:pPr>
        <w:rPr>
          <w:rFonts w:hint="default" w:ascii="Times New Roman" w:hAnsi="Times New Roman" w:eastAsia="方正仿宋_GBK" w:cs="Times New Roman"/>
          <w:sz w:val="36"/>
          <w:szCs w:val="36"/>
        </w:rPr>
      </w:pPr>
    </w:p>
    <w:p w14:paraId="6CA6A185">
      <w:pPr>
        <w:pStyle w:val="40"/>
        <w:rPr>
          <w:rFonts w:hint="default" w:ascii="Times New Roman" w:hAnsi="Times New Roman" w:eastAsia="方正仿宋_GBK" w:cs="Times New Roman"/>
          <w:sz w:val="36"/>
          <w:szCs w:val="36"/>
        </w:rPr>
      </w:pPr>
    </w:p>
    <w:p w14:paraId="4F8F4B73">
      <w:pPr>
        <w:pStyle w:val="7"/>
        <w:rPr>
          <w:rFonts w:hint="default" w:ascii="Times New Roman" w:hAnsi="Times New Roman" w:eastAsia="方正仿宋_GBK" w:cs="Times New Roman"/>
          <w:sz w:val="36"/>
          <w:szCs w:val="36"/>
        </w:rPr>
      </w:pPr>
    </w:p>
    <w:p w14:paraId="474E566A">
      <w:pPr>
        <w:rPr>
          <w:rFonts w:hint="default" w:ascii="Times New Roman" w:hAnsi="Times New Roman" w:eastAsia="方正仿宋_GBK" w:cs="Times New Roman"/>
          <w:sz w:val="36"/>
          <w:szCs w:val="36"/>
        </w:rPr>
      </w:pPr>
    </w:p>
    <w:p w14:paraId="2355FFF8">
      <w:pPr>
        <w:pStyle w:val="40"/>
        <w:rPr>
          <w:rFonts w:hint="default" w:ascii="Times New Roman" w:hAnsi="Times New Roman" w:eastAsia="方正仿宋_GBK" w:cs="Times New Roman"/>
          <w:sz w:val="36"/>
          <w:szCs w:val="36"/>
        </w:rPr>
      </w:pPr>
    </w:p>
    <w:p w14:paraId="3549904E">
      <w:pPr>
        <w:pStyle w:val="7"/>
        <w:rPr>
          <w:rFonts w:hint="default" w:ascii="Times New Roman" w:hAnsi="Times New Roman" w:eastAsia="方正仿宋_GBK" w:cs="Times New Roman"/>
          <w:sz w:val="36"/>
          <w:szCs w:val="36"/>
        </w:rPr>
      </w:pPr>
    </w:p>
    <w:p w14:paraId="6231D78D">
      <w:pPr>
        <w:rPr>
          <w:rFonts w:hint="default" w:ascii="Times New Roman" w:hAnsi="Times New Roman" w:eastAsia="方正仿宋_GBK" w:cs="Times New Roman"/>
          <w:sz w:val="36"/>
          <w:szCs w:val="36"/>
        </w:rPr>
      </w:pPr>
    </w:p>
    <w:p w14:paraId="2D27268C">
      <w:pPr>
        <w:pStyle w:val="40"/>
        <w:rPr>
          <w:rFonts w:hint="default" w:ascii="Times New Roman" w:hAnsi="Times New Roman" w:eastAsia="方正仿宋_GBK" w:cs="Times New Roman"/>
          <w:sz w:val="36"/>
          <w:szCs w:val="36"/>
        </w:rPr>
      </w:pPr>
    </w:p>
    <w:p w14:paraId="51FE9908">
      <w:pPr>
        <w:pStyle w:val="7"/>
        <w:rPr>
          <w:rFonts w:hint="default" w:ascii="Times New Roman" w:hAnsi="Times New Roman" w:eastAsia="方正仿宋_GBK" w:cs="Times New Roman"/>
          <w:sz w:val="36"/>
          <w:szCs w:val="36"/>
        </w:rPr>
      </w:pPr>
    </w:p>
    <w:p w14:paraId="2F41AF62">
      <w:pPr>
        <w:spacing w:line="720" w:lineRule="auto"/>
        <w:rPr>
          <w:rFonts w:hint="default" w:ascii="Times New Roman" w:hAnsi="Times New Roman" w:eastAsia="方正仿宋_GBK" w:cs="Times New Roman"/>
          <w:sz w:val="36"/>
          <w:szCs w:val="36"/>
        </w:rPr>
      </w:pPr>
    </w:p>
    <w:p w14:paraId="05F21686">
      <w:pPr>
        <w:rPr>
          <w:rFonts w:hint="default" w:ascii="Times New Roman" w:hAnsi="Times New Roman" w:eastAsia="方正仿宋_GBK" w:cs="Times New Roman"/>
          <w:sz w:val="36"/>
          <w:szCs w:val="36"/>
        </w:rPr>
      </w:pPr>
    </w:p>
    <w:p w14:paraId="3356D6F1">
      <w:pPr>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四、承诺函</w:t>
      </w:r>
    </w:p>
    <w:p w14:paraId="2580A13C">
      <w:pPr>
        <w:spacing w:line="360" w:lineRule="auto"/>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成都汽车职业技术学校工会</w:t>
      </w:r>
      <w:r>
        <w:rPr>
          <w:rFonts w:hint="default" w:ascii="Times New Roman" w:hAnsi="Times New Roman" w:eastAsia="方正仿宋_GBK" w:cs="Times New Roman"/>
          <w:sz w:val="24"/>
        </w:rPr>
        <w:t>：</w:t>
      </w:r>
    </w:p>
    <w:p w14:paraId="52B651CA">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我公司作为本次比选项目的投标人，根据比选文件要求，现郑重承诺如下：</w:t>
      </w:r>
    </w:p>
    <w:p w14:paraId="376C87CD">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一、我公司具备以下要求：</w:t>
      </w:r>
    </w:p>
    <w:p w14:paraId="59A2A002">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（一）具有独立承担民事责任的能力； </w:t>
      </w:r>
    </w:p>
    <w:p w14:paraId="4EE15314">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（二）具有良好的商业信誉和健全的财务会计制度； </w:t>
      </w:r>
    </w:p>
    <w:p w14:paraId="353D04C0">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（三）具有履行合同所必需的设备和专业技术能力； </w:t>
      </w:r>
    </w:p>
    <w:p w14:paraId="00EC1577">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（四）有依法缴纳税收和社会保障资金的良好记录； </w:t>
      </w:r>
    </w:p>
    <w:p w14:paraId="7C00364A">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（五）参加政府采购活动前三年内，在经营活动中没有重大违法记录；</w:t>
      </w:r>
    </w:p>
    <w:p w14:paraId="2F2FC0B4">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（六）法律、行政法规规定的其他条件；</w:t>
      </w:r>
    </w:p>
    <w:p w14:paraId="56007628">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二、我公司不属于禁止参加本次采购活动的投标人：</w:t>
      </w:r>
    </w:p>
    <w:p w14:paraId="6AC1C248">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1.不属于列入失信被执行人名单、重大税收违法案件当事人名单、政府采购严重违法失信行为记录名单中的单位。</w:t>
      </w:r>
    </w:p>
    <w:p w14:paraId="2647379F">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2.法律、行政法规规定的其他情形。</w:t>
      </w:r>
    </w:p>
    <w:p w14:paraId="152DA515">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三、信誉要求：</w:t>
      </w:r>
    </w:p>
    <w:p w14:paraId="1322D3B3">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我公司未处于财产被接管、冻结、破产状态，未处于四川省行政区域内有关行政处罚期间。单位及其现任法定代表人、主要负责人在前三年内不得具有行贿犯罪记录。</w:t>
      </w:r>
    </w:p>
    <w:p w14:paraId="3A202EED">
      <w:pPr>
        <w:spacing w:line="240" w:lineRule="auto"/>
        <w:ind w:firstLine="480" w:firstLineChars="200"/>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本公司对上述承诺的内容事项真实性负责。</w:t>
      </w:r>
    </w:p>
    <w:p w14:paraId="7FB51D13">
      <w:pPr>
        <w:spacing w:line="240" w:lineRule="auto"/>
        <w:ind w:firstLine="548" w:firstLineChars="196"/>
        <w:outlineLvl w:val="1"/>
        <w:rPr>
          <w:rFonts w:hint="default" w:ascii="Times New Roman" w:hAnsi="Times New Roman" w:eastAsia="方正仿宋_GBK" w:cs="Times New Roman"/>
          <w:sz w:val="28"/>
          <w:szCs w:val="28"/>
        </w:rPr>
      </w:pPr>
    </w:p>
    <w:p w14:paraId="62296014">
      <w:pPr>
        <w:pStyle w:val="40"/>
        <w:rPr>
          <w:rFonts w:hint="default" w:ascii="Times New Roman" w:hAnsi="Times New Roman" w:eastAsia="方正仿宋_GBK" w:cs="Times New Roman"/>
        </w:rPr>
      </w:pPr>
    </w:p>
    <w:p w14:paraId="6857DAF8">
      <w:pPr>
        <w:spacing w:line="240" w:lineRule="auto"/>
        <w:ind w:firstLine="470" w:firstLineChars="196"/>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投标人：</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（单位盖章）。</w:t>
      </w:r>
    </w:p>
    <w:p w14:paraId="0D785807">
      <w:pPr>
        <w:spacing w:line="240" w:lineRule="auto"/>
        <w:ind w:firstLine="470" w:firstLineChars="196"/>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法定代表人/单位负责人或授权代表（签字）：</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p>
    <w:p w14:paraId="5CD5C8A7">
      <w:pPr>
        <w:spacing w:line="240" w:lineRule="auto"/>
        <w:ind w:firstLine="470" w:firstLineChars="196"/>
        <w:outlineLvl w:val="1"/>
        <w:rPr>
          <w:rFonts w:hint="default" w:ascii="Times New Roman" w:hAnsi="Times New Roman" w:eastAsia="方正仿宋_GBK" w:cs="Times New Roman"/>
          <w:sz w:val="24"/>
        </w:rPr>
      </w:pPr>
      <w:r>
        <w:rPr>
          <w:rFonts w:hint="default" w:ascii="Times New Roman" w:hAnsi="Times New Roman" w:eastAsia="方正仿宋_GBK" w:cs="Times New Roman"/>
          <w:sz w:val="24"/>
        </w:rPr>
        <w:t>日期：</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p>
    <w:p w14:paraId="107F8CC8">
      <w:pPr>
        <w:pStyle w:val="40"/>
        <w:spacing w:line="360" w:lineRule="auto"/>
        <w:rPr>
          <w:rFonts w:hint="default" w:ascii="Times New Roman" w:hAnsi="Times New Roman" w:eastAsia="方正仿宋_GBK" w:cs="Times New Roman"/>
          <w:sz w:val="28"/>
          <w:szCs w:val="28"/>
        </w:rPr>
      </w:pPr>
    </w:p>
    <w:p w14:paraId="08488D88">
      <w:pPr>
        <w:pStyle w:val="10"/>
        <w:rPr>
          <w:rFonts w:hint="default" w:ascii="Times New Roman" w:hAnsi="Times New Roman" w:eastAsia="方正仿宋_GBK" w:cs="Times New Roman"/>
        </w:rPr>
      </w:pPr>
    </w:p>
    <w:p w14:paraId="626A48B6">
      <w:pPr>
        <w:widowControl/>
        <w:spacing w:after="0" w:line="700" w:lineRule="exac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br w:type="page"/>
      </w:r>
    </w:p>
    <w:p w14:paraId="227451B3">
      <w:pPr>
        <w:pStyle w:val="2"/>
        <w:spacing w:before="120" w:after="120" w:line="700" w:lineRule="exact"/>
        <w:jc w:val="center"/>
        <w:rPr>
          <w:rFonts w:hint="default" w:ascii="Times New Roman" w:hAnsi="Times New Roman" w:eastAsia="方正仿宋_GBK" w:cs="Times New Roman"/>
          <w:b w:val="0"/>
        </w:rPr>
      </w:pPr>
      <w:bookmarkStart w:id="88" w:name="_Toc25079261"/>
      <w:bookmarkStart w:id="89" w:name="_Toc18544"/>
      <w:r>
        <w:rPr>
          <w:rFonts w:hint="default" w:ascii="Times New Roman" w:hAnsi="Times New Roman" w:eastAsia="方正仿宋_GBK" w:cs="Times New Roman"/>
          <w:b w:val="0"/>
        </w:rPr>
        <w:t xml:space="preserve">第四章  </w:t>
      </w:r>
      <w:bookmarkEnd w:id="87"/>
      <w:r>
        <w:rPr>
          <w:rFonts w:hint="default" w:ascii="Times New Roman" w:hAnsi="Times New Roman" w:eastAsia="方正仿宋_GBK" w:cs="Times New Roman"/>
          <w:b w:val="0"/>
        </w:rPr>
        <w:t>资格审查</w:t>
      </w:r>
      <w:bookmarkEnd w:id="88"/>
      <w:bookmarkEnd w:id="89"/>
    </w:p>
    <w:p w14:paraId="636F02DD">
      <w:pPr>
        <w:spacing w:line="7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资格审查由成都汽车职业技术学校组建资格审查小组依据法律法规和比选文件的规定，对投标人投标文件中的资格证明等进行审查，以确定投标人是否具备投标资格。</w:t>
      </w:r>
    </w:p>
    <w:p w14:paraId="34CDB306">
      <w:pPr>
        <w:tabs>
          <w:tab w:val="left" w:pos="851"/>
        </w:tabs>
        <w:spacing w:line="580" w:lineRule="exact"/>
        <w:ind w:firstLine="646" w:firstLineChars="20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资格审查标准见下表：</w:t>
      </w:r>
    </w:p>
    <w:tbl>
      <w:tblPr>
        <w:tblStyle w:val="2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6524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5259C5BE">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序号</w:t>
            </w:r>
          </w:p>
        </w:tc>
        <w:tc>
          <w:tcPr>
            <w:tcW w:w="1666" w:type="dxa"/>
            <w:vAlign w:val="center"/>
          </w:tcPr>
          <w:p w14:paraId="5903FEB0">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审查项目</w:t>
            </w:r>
          </w:p>
        </w:tc>
        <w:tc>
          <w:tcPr>
            <w:tcW w:w="5812" w:type="dxa"/>
            <w:vAlign w:val="center"/>
          </w:tcPr>
          <w:p w14:paraId="094E78A9">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合格条件</w:t>
            </w:r>
          </w:p>
        </w:tc>
        <w:tc>
          <w:tcPr>
            <w:tcW w:w="1134" w:type="dxa"/>
            <w:vAlign w:val="center"/>
          </w:tcPr>
          <w:p w14:paraId="2277B341">
            <w:pPr>
              <w:pStyle w:val="44"/>
              <w:rPr>
                <w:rFonts w:hint="default" w:ascii="Times New Roman" w:hAnsi="Times New Roman" w:eastAsia="方正仿宋_GBK" w:cs="Times New Roman"/>
                <w:sz w:val="28"/>
              </w:rPr>
            </w:pPr>
            <w:r>
              <w:rPr>
                <w:rFonts w:hint="default" w:ascii="Times New Roman" w:hAnsi="Times New Roman" w:eastAsia="方正仿宋_GBK" w:cs="Times New Roman"/>
                <w:sz w:val="28"/>
              </w:rPr>
              <w:t>结论</w:t>
            </w:r>
          </w:p>
        </w:tc>
      </w:tr>
      <w:tr w14:paraId="7EEE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443C6F39">
            <w:pPr>
              <w:pStyle w:val="44"/>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1666" w:type="dxa"/>
            <w:vAlign w:val="center"/>
          </w:tcPr>
          <w:p w14:paraId="5D83C51B">
            <w:pPr>
              <w:pStyle w:val="44"/>
              <w:rPr>
                <w:rFonts w:hint="default" w:ascii="Times New Roman" w:hAnsi="Times New Roman" w:eastAsia="方正仿宋_GBK" w:cs="Times New Roman"/>
              </w:rPr>
            </w:pPr>
            <w:r>
              <w:rPr>
                <w:rFonts w:hint="default" w:ascii="Times New Roman" w:hAnsi="Times New Roman" w:eastAsia="方正仿宋_GBK" w:cs="Times New Roman"/>
              </w:rPr>
              <w:t>在中华人民共和国境内依法成立的法人或其依法设立的分支机构</w:t>
            </w:r>
          </w:p>
        </w:tc>
        <w:tc>
          <w:tcPr>
            <w:tcW w:w="5812" w:type="dxa"/>
            <w:vAlign w:val="center"/>
          </w:tcPr>
          <w:p w14:paraId="232D9020">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1.投标人是法人的：要求提供有效期内的企业法人营业执照复印件（正本或副本），并加盖公章。</w:t>
            </w:r>
          </w:p>
          <w:p w14:paraId="25FEE402">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2.投标人是其他组织的，要求提供营业执照复印件（正本或副本），并加盖公章。</w:t>
            </w:r>
          </w:p>
        </w:tc>
        <w:tc>
          <w:tcPr>
            <w:tcW w:w="1134" w:type="dxa"/>
            <w:vAlign w:val="center"/>
          </w:tcPr>
          <w:p w14:paraId="3E7DE609">
            <w:pPr>
              <w:pStyle w:val="44"/>
              <w:rPr>
                <w:rFonts w:hint="default" w:ascii="Times New Roman" w:hAnsi="Times New Roman" w:eastAsia="方正仿宋_GBK" w:cs="Times New Roman"/>
              </w:rPr>
            </w:pPr>
          </w:p>
        </w:tc>
      </w:tr>
      <w:tr w14:paraId="0BF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288CFFAE">
            <w:pPr>
              <w:pStyle w:val="44"/>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1666" w:type="dxa"/>
            <w:vAlign w:val="center"/>
          </w:tcPr>
          <w:p w14:paraId="443990F3">
            <w:pPr>
              <w:pStyle w:val="44"/>
              <w:rPr>
                <w:rFonts w:hint="default" w:ascii="Times New Roman" w:hAnsi="Times New Roman" w:eastAsia="方正仿宋_GBK" w:cs="Times New Roman"/>
              </w:rPr>
            </w:pPr>
            <w:r>
              <w:rPr>
                <w:rFonts w:hint="default" w:ascii="Times New Roman" w:hAnsi="Times New Roman" w:eastAsia="方正仿宋_GBK" w:cs="Times New Roman"/>
              </w:rPr>
              <w:t>信誉要求</w:t>
            </w:r>
          </w:p>
        </w:tc>
        <w:tc>
          <w:tcPr>
            <w:tcW w:w="5812" w:type="dxa"/>
            <w:vAlign w:val="center"/>
          </w:tcPr>
          <w:p w14:paraId="6F7A92D7">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未处于财产被接管、冻结、破产状态，未处于四川省行政区域内有关行政处罚期间。</w:t>
            </w:r>
            <w:r>
              <w:rPr>
                <w:rFonts w:hint="default" w:ascii="Times New Roman" w:hAnsi="Times New Roman" w:eastAsia="方正仿宋_GBK" w:cs="Times New Roman"/>
                <w:szCs w:val="24"/>
                <w:lang w:val="zh-CN"/>
              </w:rPr>
              <w:t>单位及其现任法定代表人、主要负责人在前三年内不得具有行贿犯罪记录。</w:t>
            </w:r>
          </w:p>
          <w:p w14:paraId="4C6036C5">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要求投标人提供承诺书。</w:t>
            </w:r>
          </w:p>
        </w:tc>
        <w:tc>
          <w:tcPr>
            <w:tcW w:w="1134" w:type="dxa"/>
            <w:vAlign w:val="center"/>
          </w:tcPr>
          <w:p w14:paraId="2221F65D">
            <w:pPr>
              <w:pStyle w:val="44"/>
              <w:rPr>
                <w:rFonts w:hint="default" w:ascii="Times New Roman" w:hAnsi="Times New Roman" w:eastAsia="方正仿宋_GBK" w:cs="Times New Roman"/>
              </w:rPr>
            </w:pPr>
          </w:p>
        </w:tc>
      </w:tr>
      <w:tr w14:paraId="7472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555769CF">
            <w:pPr>
              <w:pStyle w:val="44"/>
              <w:rPr>
                <w:rFonts w:hint="default" w:ascii="Times New Roman" w:hAnsi="Times New Roman" w:eastAsia="方正仿宋_GBK" w:cs="Times New Roman"/>
              </w:rPr>
            </w:pPr>
            <w:r>
              <w:rPr>
                <w:rFonts w:hint="default" w:ascii="Times New Roman" w:hAnsi="Times New Roman" w:eastAsia="方正仿宋_GBK" w:cs="Times New Roman"/>
              </w:rPr>
              <w:t>3</w:t>
            </w:r>
          </w:p>
        </w:tc>
        <w:tc>
          <w:tcPr>
            <w:tcW w:w="1666" w:type="dxa"/>
            <w:vAlign w:val="center"/>
          </w:tcPr>
          <w:p w14:paraId="1582FB93">
            <w:pPr>
              <w:pStyle w:val="44"/>
              <w:rPr>
                <w:rFonts w:hint="default" w:ascii="Times New Roman" w:hAnsi="Times New Roman" w:eastAsia="方正仿宋_GBK" w:cs="Times New Roman"/>
              </w:rPr>
            </w:pPr>
            <w:r>
              <w:rPr>
                <w:rFonts w:hint="default" w:ascii="Times New Roman" w:hAnsi="Times New Roman" w:eastAsia="方正仿宋_GBK" w:cs="Times New Roman"/>
              </w:rPr>
              <w:t>企业法人（或主要负责人）授权书/法定代表人身份证</w:t>
            </w:r>
          </w:p>
        </w:tc>
        <w:tc>
          <w:tcPr>
            <w:tcW w:w="5812" w:type="dxa"/>
            <w:vAlign w:val="center"/>
          </w:tcPr>
          <w:p w14:paraId="5CF9F3EB">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szCs w:val="21"/>
              </w:rPr>
              <w:t>按比选文件第三章“投标文件格式”的要求和格式填写</w:t>
            </w:r>
          </w:p>
        </w:tc>
        <w:tc>
          <w:tcPr>
            <w:tcW w:w="1134" w:type="dxa"/>
            <w:vAlign w:val="center"/>
          </w:tcPr>
          <w:p w14:paraId="7C0F5D14">
            <w:pPr>
              <w:pStyle w:val="44"/>
              <w:rPr>
                <w:rFonts w:hint="default" w:ascii="Times New Roman" w:hAnsi="Times New Roman" w:eastAsia="方正仿宋_GBK" w:cs="Times New Roman"/>
                <w:color w:val="FF0000"/>
              </w:rPr>
            </w:pPr>
          </w:p>
        </w:tc>
      </w:tr>
      <w:tr w14:paraId="5584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702B903D">
            <w:pPr>
              <w:pStyle w:val="44"/>
              <w:rPr>
                <w:rFonts w:hint="default" w:ascii="Times New Roman" w:hAnsi="Times New Roman" w:eastAsia="方正仿宋_GBK" w:cs="Times New Roman"/>
              </w:rPr>
            </w:pPr>
            <w:r>
              <w:rPr>
                <w:rFonts w:hint="default" w:ascii="Times New Roman" w:hAnsi="Times New Roman" w:eastAsia="方正仿宋_GBK" w:cs="Times New Roman"/>
              </w:rPr>
              <w:t>4</w:t>
            </w:r>
          </w:p>
        </w:tc>
        <w:tc>
          <w:tcPr>
            <w:tcW w:w="1666" w:type="dxa"/>
            <w:vAlign w:val="center"/>
          </w:tcPr>
          <w:p w14:paraId="524961C8">
            <w:pPr>
              <w:pStyle w:val="44"/>
              <w:rPr>
                <w:rFonts w:hint="default" w:ascii="Times New Roman" w:hAnsi="Times New Roman" w:eastAsia="方正仿宋_GBK" w:cs="Times New Roman"/>
              </w:rPr>
            </w:pPr>
            <w:r>
              <w:rPr>
                <w:rFonts w:hint="default" w:ascii="Times New Roman" w:hAnsi="Times New Roman" w:eastAsia="方正仿宋_GBK" w:cs="Times New Roman"/>
              </w:rPr>
              <w:t>投标文件组成</w:t>
            </w:r>
          </w:p>
        </w:tc>
        <w:tc>
          <w:tcPr>
            <w:tcW w:w="5812" w:type="dxa"/>
            <w:vAlign w:val="center"/>
          </w:tcPr>
          <w:p w14:paraId="6439059A">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符合比选文件第三章第四节第八条比选文件的构成“投标文件的组成”规定要求。</w:t>
            </w:r>
          </w:p>
        </w:tc>
        <w:tc>
          <w:tcPr>
            <w:tcW w:w="1134" w:type="dxa"/>
            <w:vAlign w:val="center"/>
          </w:tcPr>
          <w:p w14:paraId="7A98DDE0">
            <w:pPr>
              <w:pStyle w:val="44"/>
              <w:rPr>
                <w:rFonts w:hint="default" w:ascii="Times New Roman" w:hAnsi="Times New Roman" w:eastAsia="方正仿宋_GBK" w:cs="Times New Roman"/>
                <w:color w:val="FF0000"/>
              </w:rPr>
            </w:pPr>
          </w:p>
        </w:tc>
      </w:tr>
      <w:tr w14:paraId="1772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65B96663">
            <w:pPr>
              <w:pStyle w:val="44"/>
              <w:rPr>
                <w:rFonts w:hint="default" w:ascii="Times New Roman" w:hAnsi="Times New Roman" w:eastAsia="方正仿宋_GBK" w:cs="Times New Roman"/>
              </w:rPr>
            </w:pPr>
            <w:r>
              <w:rPr>
                <w:rFonts w:hint="default" w:ascii="Times New Roman" w:hAnsi="Times New Roman" w:eastAsia="方正仿宋_GBK" w:cs="Times New Roman"/>
              </w:rPr>
              <w:t>5</w:t>
            </w:r>
          </w:p>
        </w:tc>
        <w:tc>
          <w:tcPr>
            <w:tcW w:w="1666" w:type="dxa"/>
            <w:vAlign w:val="center"/>
          </w:tcPr>
          <w:p w14:paraId="1499E18C">
            <w:pPr>
              <w:pStyle w:val="44"/>
              <w:rPr>
                <w:rFonts w:hint="default" w:ascii="Times New Roman" w:hAnsi="Times New Roman" w:eastAsia="方正仿宋_GBK" w:cs="Times New Roman"/>
              </w:rPr>
            </w:pPr>
            <w:r>
              <w:rPr>
                <w:rFonts w:hint="default" w:ascii="Times New Roman" w:hAnsi="Times New Roman" w:eastAsia="方正仿宋_GBK" w:cs="Times New Roman"/>
              </w:rPr>
              <w:t>投标文件签字、盖章</w:t>
            </w:r>
          </w:p>
        </w:tc>
        <w:tc>
          <w:tcPr>
            <w:tcW w:w="5812" w:type="dxa"/>
            <w:vAlign w:val="center"/>
          </w:tcPr>
          <w:p w14:paraId="6E6E7BD1">
            <w:pPr>
              <w:pStyle w:val="44"/>
              <w:ind w:firstLine="48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均按比选文件第三章要求签字、盖章。</w:t>
            </w:r>
          </w:p>
        </w:tc>
        <w:tc>
          <w:tcPr>
            <w:tcW w:w="1134" w:type="dxa"/>
            <w:vAlign w:val="center"/>
          </w:tcPr>
          <w:p w14:paraId="1F90F777">
            <w:pPr>
              <w:pStyle w:val="44"/>
              <w:rPr>
                <w:rFonts w:hint="default" w:ascii="Times New Roman" w:hAnsi="Times New Roman" w:eastAsia="方正仿宋_GBK" w:cs="Times New Roman"/>
                <w:color w:val="FF0000"/>
              </w:rPr>
            </w:pPr>
          </w:p>
        </w:tc>
      </w:tr>
    </w:tbl>
    <w:p w14:paraId="17AD30A2">
      <w:pPr>
        <w:tabs>
          <w:tab w:val="left" w:pos="851"/>
        </w:tabs>
        <w:spacing w:after="0" w:line="580" w:lineRule="exac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6A2F72DE">
      <w:pPr>
        <w:tabs>
          <w:tab w:val="left" w:pos="851"/>
        </w:tabs>
        <w:spacing w:after="0" w:line="580" w:lineRule="exact"/>
        <w:ind w:firstLine="56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8"/>
          <w:szCs w:val="28"/>
        </w:rPr>
        <w:t>（2）在本次比选活动中，递交投标文件或通过资格审查投标人不足3家的，本次比选活动失败，另行组织新的比选活动</w:t>
      </w:r>
      <w:bookmarkStart w:id="90" w:name="_Toc217446093"/>
      <w:r>
        <w:rPr>
          <w:rFonts w:hint="default" w:ascii="Times New Roman" w:hAnsi="Times New Roman" w:eastAsia="方正仿宋_GBK" w:cs="Times New Roman"/>
          <w:sz w:val="28"/>
          <w:szCs w:val="28"/>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8F960B-7B6B-4CCF-B07B-3FFC961CDBDA}"/>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herese">
    <w:altName w:val="Segoe Print"/>
    <w:panose1 w:val="00000500000000000000"/>
    <w:charset w:val="00"/>
    <w:family w:val="auto"/>
    <w:pitch w:val="default"/>
    <w:sig w:usb0="00000000" w:usb1="00000000" w:usb2="00000000" w:usb3="00000000" w:csb0="00000193"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6ED5F1CF-B63F-4956-8389-62AE1F47255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7E75">
    <w:pPr>
      <w:pStyle w:val="17"/>
      <w:framePr w:wrap="around" w:vAnchor="text" w:hAnchor="margin" w:xAlign="center" w:y="1"/>
      <w:jc w:val="center"/>
      <w:rPr>
        <w:rStyle w:val="33"/>
      </w:rPr>
    </w:pPr>
    <w:r>
      <w:fldChar w:fldCharType="begin"/>
    </w:r>
    <w:r>
      <w:rPr>
        <w:rStyle w:val="33"/>
      </w:rPr>
      <w:instrText xml:space="preserve">PAGE  </w:instrText>
    </w:r>
    <w:r>
      <w:fldChar w:fldCharType="separate"/>
    </w:r>
    <w:r>
      <w:rPr>
        <w:rStyle w:val="33"/>
      </w:rPr>
      <w:t>2</w:t>
    </w:r>
    <w:r>
      <w:fldChar w:fldCharType="end"/>
    </w:r>
  </w:p>
  <w:p w14:paraId="6CEB121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8DA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0113882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E552">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21E02B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33D7">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56</w:t>
    </w:r>
    <w:r>
      <w:fldChar w:fldCharType="end"/>
    </w:r>
  </w:p>
  <w:p w14:paraId="2D299F77">
    <w:pPr>
      <w:pStyle w:val="17"/>
      <w:ind w:right="360"/>
    </w:pPr>
  </w:p>
  <w:p w14:paraId="30D76256"/>
  <w:p w14:paraId="51E4495E"/>
  <w:p w14:paraId="3DDF89F8"/>
  <w:p w14:paraId="43BCBB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A3D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588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87D89C6"/>
    <w:multiLevelType w:val="singleLevel"/>
    <w:tmpl w:val="587D89C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WI2NjViNWVlN2FmYjllN2Y3YWY5MzE0MmM4NmI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669D4"/>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61D8"/>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67F39"/>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1204"/>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28B6"/>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337D"/>
    <w:rsid w:val="009C517C"/>
    <w:rsid w:val="009C5480"/>
    <w:rsid w:val="009C5643"/>
    <w:rsid w:val="009C6DAD"/>
    <w:rsid w:val="009C7AF2"/>
    <w:rsid w:val="009D14E1"/>
    <w:rsid w:val="009D1D87"/>
    <w:rsid w:val="009D5343"/>
    <w:rsid w:val="009D55C4"/>
    <w:rsid w:val="009E0530"/>
    <w:rsid w:val="009E1376"/>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3CBD"/>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24154"/>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0283"/>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2262"/>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3F0F"/>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21DF"/>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36C9"/>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2F9B"/>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2F2443"/>
    <w:rsid w:val="0130583E"/>
    <w:rsid w:val="01504677"/>
    <w:rsid w:val="01526812"/>
    <w:rsid w:val="016320EC"/>
    <w:rsid w:val="016B3CA6"/>
    <w:rsid w:val="018C34A2"/>
    <w:rsid w:val="01CD7511"/>
    <w:rsid w:val="01D214CE"/>
    <w:rsid w:val="02112AEB"/>
    <w:rsid w:val="02430B2B"/>
    <w:rsid w:val="024B7749"/>
    <w:rsid w:val="0267140D"/>
    <w:rsid w:val="029B24D6"/>
    <w:rsid w:val="02A57279"/>
    <w:rsid w:val="02A8007C"/>
    <w:rsid w:val="02AA0ECF"/>
    <w:rsid w:val="02B7624C"/>
    <w:rsid w:val="02DB6D48"/>
    <w:rsid w:val="02E965AD"/>
    <w:rsid w:val="030E4C83"/>
    <w:rsid w:val="03366EC4"/>
    <w:rsid w:val="03386882"/>
    <w:rsid w:val="037F2D0A"/>
    <w:rsid w:val="03944ECA"/>
    <w:rsid w:val="03965505"/>
    <w:rsid w:val="03BC7892"/>
    <w:rsid w:val="03CF276F"/>
    <w:rsid w:val="03E4059C"/>
    <w:rsid w:val="03E55E4B"/>
    <w:rsid w:val="03E6209F"/>
    <w:rsid w:val="03E73C99"/>
    <w:rsid w:val="03F85261"/>
    <w:rsid w:val="043D08AE"/>
    <w:rsid w:val="0443737B"/>
    <w:rsid w:val="04454754"/>
    <w:rsid w:val="04606511"/>
    <w:rsid w:val="04714AE6"/>
    <w:rsid w:val="04877EB6"/>
    <w:rsid w:val="048B2CC6"/>
    <w:rsid w:val="04D255BF"/>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415DA"/>
    <w:rsid w:val="06E4782C"/>
    <w:rsid w:val="06E8668F"/>
    <w:rsid w:val="06EA41D2"/>
    <w:rsid w:val="06F82B78"/>
    <w:rsid w:val="07013AFC"/>
    <w:rsid w:val="070F7D03"/>
    <w:rsid w:val="072A0DCF"/>
    <w:rsid w:val="072D0755"/>
    <w:rsid w:val="072E42E3"/>
    <w:rsid w:val="074F75B4"/>
    <w:rsid w:val="07611CC5"/>
    <w:rsid w:val="078A1734"/>
    <w:rsid w:val="07A174CB"/>
    <w:rsid w:val="07A54D49"/>
    <w:rsid w:val="07A64AE1"/>
    <w:rsid w:val="07C5140B"/>
    <w:rsid w:val="07ED44BE"/>
    <w:rsid w:val="07F22E75"/>
    <w:rsid w:val="08275351"/>
    <w:rsid w:val="083F6DFD"/>
    <w:rsid w:val="085F5F7C"/>
    <w:rsid w:val="08690DFA"/>
    <w:rsid w:val="08732EDD"/>
    <w:rsid w:val="08866B3C"/>
    <w:rsid w:val="08A07BC2"/>
    <w:rsid w:val="08A96DA6"/>
    <w:rsid w:val="08AB610E"/>
    <w:rsid w:val="08D3679E"/>
    <w:rsid w:val="090A0CD9"/>
    <w:rsid w:val="090F613F"/>
    <w:rsid w:val="09193390"/>
    <w:rsid w:val="0932487E"/>
    <w:rsid w:val="093F2575"/>
    <w:rsid w:val="095A5B83"/>
    <w:rsid w:val="0968446C"/>
    <w:rsid w:val="09815C56"/>
    <w:rsid w:val="09880AD8"/>
    <w:rsid w:val="099E61EE"/>
    <w:rsid w:val="09A40970"/>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C15DEC"/>
    <w:rsid w:val="0BDA0E24"/>
    <w:rsid w:val="0BFB0153"/>
    <w:rsid w:val="0C01678A"/>
    <w:rsid w:val="0C2A0C9F"/>
    <w:rsid w:val="0C414703"/>
    <w:rsid w:val="0C53580D"/>
    <w:rsid w:val="0C5F3BF0"/>
    <w:rsid w:val="0C9D3AC1"/>
    <w:rsid w:val="0CAC6211"/>
    <w:rsid w:val="0CBB26B7"/>
    <w:rsid w:val="0CBF2825"/>
    <w:rsid w:val="0CC46A76"/>
    <w:rsid w:val="0CCA1272"/>
    <w:rsid w:val="0CE60071"/>
    <w:rsid w:val="0CEE1FF2"/>
    <w:rsid w:val="0CF92C66"/>
    <w:rsid w:val="0CFC2EE8"/>
    <w:rsid w:val="0D0F7B15"/>
    <w:rsid w:val="0D145694"/>
    <w:rsid w:val="0D417D41"/>
    <w:rsid w:val="0D4B71A9"/>
    <w:rsid w:val="0D5F3C41"/>
    <w:rsid w:val="0D616600"/>
    <w:rsid w:val="0D660DCB"/>
    <w:rsid w:val="0D72089F"/>
    <w:rsid w:val="0D911154"/>
    <w:rsid w:val="0D9F0F57"/>
    <w:rsid w:val="0DBE0494"/>
    <w:rsid w:val="0DC75576"/>
    <w:rsid w:val="0DE02CCC"/>
    <w:rsid w:val="0DF15DEE"/>
    <w:rsid w:val="0E0E72EC"/>
    <w:rsid w:val="0E171EA3"/>
    <w:rsid w:val="0E4762C6"/>
    <w:rsid w:val="0E480505"/>
    <w:rsid w:val="0E4D4AA5"/>
    <w:rsid w:val="0E545AFA"/>
    <w:rsid w:val="0E5664B5"/>
    <w:rsid w:val="0E663237"/>
    <w:rsid w:val="0E680D42"/>
    <w:rsid w:val="0E7D198F"/>
    <w:rsid w:val="0EA47C99"/>
    <w:rsid w:val="0ECE7801"/>
    <w:rsid w:val="0EF068D9"/>
    <w:rsid w:val="0EF27D52"/>
    <w:rsid w:val="0F054059"/>
    <w:rsid w:val="0F0627E0"/>
    <w:rsid w:val="0F0E3698"/>
    <w:rsid w:val="0F2143C2"/>
    <w:rsid w:val="0F3F26C6"/>
    <w:rsid w:val="0F401C02"/>
    <w:rsid w:val="0F4628FA"/>
    <w:rsid w:val="0F594D76"/>
    <w:rsid w:val="0F96368D"/>
    <w:rsid w:val="0FB07FB8"/>
    <w:rsid w:val="0FB34829"/>
    <w:rsid w:val="0FBC592A"/>
    <w:rsid w:val="0FD61CDB"/>
    <w:rsid w:val="0FDB561E"/>
    <w:rsid w:val="10125409"/>
    <w:rsid w:val="101D5F03"/>
    <w:rsid w:val="102840F8"/>
    <w:rsid w:val="10336F6C"/>
    <w:rsid w:val="104602F5"/>
    <w:rsid w:val="105B51DC"/>
    <w:rsid w:val="106B55BC"/>
    <w:rsid w:val="107F3C86"/>
    <w:rsid w:val="10B02E63"/>
    <w:rsid w:val="10B164C8"/>
    <w:rsid w:val="10C14D02"/>
    <w:rsid w:val="10EA52C2"/>
    <w:rsid w:val="10F660E8"/>
    <w:rsid w:val="11205904"/>
    <w:rsid w:val="113A2324"/>
    <w:rsid w:val="11427F65"/>
    <w:rsid w:val="115415F8"/>
    <w:rsid w:val="11801591"/>
    <w:rsid w:val="11C22947"/>
    <w:rsid w:val="11C61ECE"/>
    <w:rsid w:val="11C96F3F"/>
    <w:rsid w:val="11EB27F1"/>
    <w:rsid w:val="11F80FD7"/>
    <w:rsid w:val="123B6B8C"/>
    <w:rsid w:val="123E0D92"/>
    <w:rsid w:val="125A62EA"/>
    <w:rsid w:val="125B57C9"/>
    <w:rsid w:val="1268239A"/>
    <w:rsid w:val="126A5F2F"/>
    <w:rsid w:val="127E4C49"/>
    <w:rsid w:val="1294767B"/>
    <w:rsid w:val="129C545E"/>
    <w:rsid w:val="129D5474"/>
    <w:rsid w:val="12C54DAE"/>
    <w:rsid w:val="12E71DDC"/>
    <w:rsid w:val="12EC47D2"/>
    <w:rsid w:val="12F65B37"/>
    <w:rsid w:val="1308440F"/>
    <w:rsid w:val="1323066B"/>
    <w:rsid w:val="13267087"/>
    <w:rsid w:val="13331871"/>
    <w:rsid w:val="133A1B03"/>
    <w:rsid w:val="13404493"/>
    <w:rsid w:val="135607B7"/>
    <w:rsid w:val="135D24EF"/>
    <w:rsid w:val="13C60336"/>
    <w:rsid w:val="13EE3A98"/>
    <w:rsid w:val="13FB3A8E"/>
    <w:rsid w:val="141C2791"/>
    <w:rsid w:val="14537884"/>
    <w:rsid w:val="14593BBF"/>
    <w:rsid w:val="1461495D"/>
    <w:rsid w:val="14737006"/>
    <w:rsid w:val="14785733"/>
    <w:rsid w:val="147D738C"/>
    <w:rsid w:val="14932C1C"/>
    <w:rsid w:val="14983A03"/>
    <w:rsid w:val="14B31557"/>
    <w:rsid w:val="14B46A8F"/>
    <w:rsid w:val="14BC24D6"/>
    <w:rsid w:val="14D56C28"/>
    <w:rsid w:val="14E307F5"/>
    <w:rsid w:val="14E44445"/>
    <w:rsid w:val="150A0311"/>
    <w:rsid w:val="151717C0"/>
    <w:rsid w:val="151C338A"/>
    <w:rsid w:val="15266AF5"/>
    <w:rsid w:val="152D239E"/>
    <w:rsid w:val="15363948"/>
    <w:rsid w:val="1565002B"/>
    <w:rsid w:val="156979B4"/>
    <w:rsid w:val="160E2CCF"/>
    <w:rsid w:val="164973BC"/>
    <w:rsid w:val="165B60F7"/>
    <w:rsid w:val="16687648"/>
    <w:rsid w:val="167D5C57"/>
    <w:rsid w:val="167E3FF7"/>
    <w:rsid w:val="16827B65"/>
    <w:rsid w:val="16965B1D"/>
    <w:rsid w:val="171F4E63"/>
    <w:rsid w:val="17303771"/>
    <w:rsid w:val="173D66F2"/>
    <w:rsid w:val="17430389"/>
    <w:rsid w:val="175C0959"/>
    <w:rsid w:val="177941D0"/>
    <w:rsid w:val="17A56957"/>
    <w:rsid w:val="17B24C1A"/>
    <w:rsid w:val="17C90288"/>
    <w:rsid w:val="17CC70DE"/>
    <w:rsid w:val="17DA2AED"/>
    <w:rsid w:val="17DC532F"/>
    <w:rsid w:val="17FF01C0"/>
    <w:rsid w:val="18102893"/>
    <w:rsid w:val="181D4324"/>
    <w:rsid w:val="182061EA"/>
    <w:rsid w:val="18273CDA"/>
    <w:rsid w:val="183D4291"/>
    <w:rsid w:val="18454631"/>
    <w:rsid w:val="18800267"/>
    <w:rsid w:val="188A6787"/>
    <w:rsid w:val="188E05D6"/>
    <w:rsid w:val="18A961DF"/>
    <w:rsid w:val="18BE7260"/>
    <w:rsid w:val="18DE75ED"/>
    <w:rsid w:val="18F322B6"/>
    <w:rsid w:val="19191302"/>
    <w:rsid w:val="19355B62"/>
    <w:rsid w:val="193957B5"/>
    <w:rsid w:val="19731B79"/>
    <w:rsid w:val="19737B67"/>
    <w:rsid w:val="19996C8B"/>
    <w:rsid w:val="19BD25FD"/>
    <w:rsid w:val="19D704B1"/>
    <w:rsid w:val="1A024AC4"/>
    <w:rsid w:val="1A1434E4"/>
    <w:rsid w:val="1A532ADC"/>
    <w:rsid w:val="1A9F104B"/>
    <w:rsid w:val="1AA41354"/>
    <w:rsid w:val="1AA57B5F"/>
    <w:rsid w:val="1AAD392D"/>
    <w:rsid w:val="1B043F82"/>
    <w:rsid w:val="1B093F61"/>
    <w:rsid w:val="1B11031A"/>
    <w:rsid w:val="1B260840"/>
    <w:rsid w:val="1B2A29EF"/>
    <w:rsid w:val="1B440441"/>
    <w:rsid w:val="1B9878B9"/>
    <w:rsid w:val="1B9F40CA"/>
    <w:rsid w:val="1BA04CFE"/>
    <w:rsid w:val="1BA41B97"/>
    <w:rsid w:val="1BD712B5"/>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2069D"/>
    <w:rsid w:val="1EE44777"/>
    <w:rsid w:val="1F053648"/>
    <w:rsid w:val="1F1D16D5"/>
    <w:rsid w:val="1F3544E8"/>
    <w:rsid w:val="1F3A1F0D"/>
    <w:rsid w:val="1F3B0B8F"/>
    <w:rsid w:val="1F515A41"/>
    <w:rsid w:val="1F5F0466"/>
    <w:rsid w:val="1F745799"/>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3F3B84"/>
    <w:rsid w:val="21432F64"/>
    <w:rsid w:val="215E5CDC"/>
    <w:rsid w:val="216B25DC"/>
    <w:rsid w:val="217E22B5"/>
    <w:rsid w:val="219C0298"/>
    <w:rsid w:val="21AE46C9"/>
    <w:rsid w:val="21BE1D45"/>
    <w:rsid w:val="21D218F6"/>
    <w:rsid w:val="21E71356"/>
    <w:rsid w:val="21EE38EF"/>
    <w:rsid w:val="21F1334D"/>
    <w:rsid w:val="21F901D7"/>
    <w:rsid w:val="221D1FCD"/>
    <w:rsid w:val="224A72AF"/>
    <w:rsid w:val="22547760"/>
    <w:rsid w:val="225530EF"/>
    <w:rsid w:val="22583430"/>
    <w:rsid w:val="22651198"/>
    <w:rsid w:val="22723839"/>
    <w:rsid w:val="22747676"/>
    <w:rsid w:val="228C0A7D"/>
    <w:rsid w:val="22BC30AB"/>
    <w:rsid w:val="22CC3EB7"/>
    <w:rsid w:val="22FD1376"/>
    <w:rsid w:val="232F3B6F"/>
    <w:rsid w:val="23616034"/>
    <w:rsid w:val="238413FD"/>
    <w:rsid w:val="23C429A4"/>
    <w:rsid w:val="23C823BC"/>
    <w:rsid w:val="23D76813"/>
    <w:rsid w:val="23F170C3"/>
    <w:rsid w:val="24057464"/>
    <w:rsid w:val="244F40DF"/>
    <w:rsid w:val="245008C7"/>
    <w:rsid w:val="24883334"/>
    <w:rsid w:val="24A17958"/>
    <w:rsid w:val="24A42D4D"/>
    <w:rsid w:val="24BD6B1E"/>
    <w:rsid w:val="24E25C9C"/>
    <w:rsid w:val="24F211AF"/>
    <w:rsid w:val="24F46692"/>
    <w:rsid w:val="24F91CA0"/>
    <w:rsid w:val="24FE0C04"/>
    <w:rsid w:val="25415027"/>
    <w:rsid w:val="2551032A"/>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9F5EDC"/>
    <w:rsid w:val="26B33DE3"/>
    <w:rsid w:val="26C47B79"/>
    <w:rsid w:val="26D60601"/>
    <w:rsid w:val="26DA26B9"/>
    <w:rsid w:val="26DC4F58"/>
    <w:rsid w:val="26E51EF5"/>
    <w:rsid w:val="26E83F4E"/>
    <w:rsid w:val="26FE01DA"/>
    <w:rsid w:val="270B79A6"/>
    <w:rsid w:val="274D1E41"/>
    <w:rsid w:val="275233F3"/>
    <w:rsid w:val="275B5A9E"/>
    <w:rsid w:val="275E2901"/>
    <w:rsid w:val="27856069"/>
    <w:rsid w:val="278D255A"/>
    <w:rsid w:val="27AE002F"/>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E2481"/>
    <w:rsid w:val="2A2C7F02"/>
    <w:rsid w:val="2A481D63"/>
    <w:rsid w:val="2A7A0529"/>
    <w:rsid w:val="2A8B422F"/>
    <w:rsid w:val="2AA7152B"/>
    <w:rsid w:val="2AF6240B"/>
    <w:rsid w:val="2AF76C92"/>
    <w:rsid w:val="2B2744E9"/>
    <w:rsid w:val="2B624616"/>
    <w:rsid w:val="2B6F26E8"/>
    <w:rsid w:val="2B7467F9"/>
    <w:rsid w:val="2B7A199A"/>
    <w:rsid w:val="2B8C760C"/>
    <w:rsid w:val="2B942D1F"/>
    <w:rsid w:val="2BB56C2C"/>
    <w:rsid w:val="2BB97180"/>
    <w:rsid w:val="2BCE7B26"/>
    <w:rsid w:val="2BF62848"/>
    <w:rsid w:val="2BF8089A"/>
    <w:rsid w:val="2C0315C8"/>
    <w:rsid w:val="2C1411B5"/>
    <w:rsid w:val="2C2B1705"/>
    <w:rsid w:val="2C5300D5"/>
    <w:rsid w:val="2C8D52CF"/>
    <w:rsid w:val="2CA21E63"/>
    <w:rsid w:val="2CAB55D2"/>
    <w:rsid w:val="2CB2599C"/>
    <w:rsid w:val="2D041E59"/>
    <w:rsid w:val="2D1B11C4"/>
    <w:rsid w:val="2D2864D4"/>
    <w:rsid w:val="2D39592C"/>
    <w:rsid w:val="2D422BA0"/>
    <w:rsid w:val="2D4D3970"/>
    <w:rsid w:val="2D6405B3"/>
    <w:rsid w:val="2D874750"/>
    <w:rsid w:val="2D8F379E"/>
    <w:rsid w:val="2DA43CC6"/>
    <w:rsid w:val="2DAA40C0"/>
    <w:rsid w:val="2DC466F1"/>
    <w:rsid w:val="2DD24CCF"/>
    <w:rsid w:val="2DD32383"/>
    <w:rsid w:val="2DE50909"/>
    <w:rsid w:val="2DFC02C3"/>
    <w:rsid w:val="2E07674D"/>
    <w:rsid w:val="2E16034F"/>
    <w:rsid w:val="2E27050A"/>
    <w:rsid w:val="2E2B0A35"/>
    <w:rsid w:val="2E6361EE"/>
    <w:rsid w:val="2E6A68DF"/>
    <w:rsid w:val="2E87355D"/>
    <w:rsid w:val="2E983D5E"/>
    <w:rsid w:val="2EAD4823"/>
    <w:rsid w:val="2EB1759E"/>
    <w:rsid w:val="2EDE7420"/>
    <w:rsid w:val="2EE72320"/>
    <w:rsid w:val="2EE8455C"/>
    <w:rsid w:val="2EFC2AD6"/>
    <w:rsid w:val="2F111931"/>
    <w:rsid w:val="2F1410CE"/>
    <w:rsid w:val="2F702FA3"/>
    <w:rsid w:val="2F7C3139"/>
    <w:rsid w:val="2F9B22C4"/>
    <w:rsid w:val="2FB26645"/>
    <w:rsid w:val="2FC414F3"/>
    <w:rsid w:val="2FD03137"/>
    <w:rsid w:val="2FE60929"/>
    <w:rsid w:val="30413EC5"/>
    <w:rsid w:val="304E560D"/>
    <w:rsid w:val="306356E6"/>
    <w:rsid w:val="30790462"/>
    <w:rsid w:val="308B0341"/>
    <w:rsid w:val="308C1A86"/>
    <w:rsid w:val="30913D16"/>
    <w:rsid w:val="30971AA5"/>
    <w:rsid w:val="309D4424"/>
    <w:rsid w:val="30B654E5"/>
    <w:rsid w:val="30D70117"/>
    <w:rsid w:val="30D971C3"/>
    <w:rsid w:val="30E15C05"/>
    <w:rsid w:val="310743DA"/>
    <w:rsid w:val="31235164"/>
    <w:rsid w:val="31274B61"/>
    <w:rsid w:val="31303B45"/>
    <w:rsid w:val="314B29C9"/>
    <w:rsid w:val="31713760"/>
    <w:rsid w:val="31986FB8"/>
    <w:rsid w:val="31B63914"/>
    <w:rsid w:val="31C75EB2"/>
    <w:rsid w:val="31E76AA2"/>
    <w:rsid w:val="31EB67F5"/>
    <w:rsid w:val="32144BB9"/>
    <w:rsid w:val="322D6B74"/>
    <w:rsid w:val="323406C8"/>
    <w:rsid w:val="323C0A4B"/>
    <w:rsid w:val="3265420A"/>
    <w:rsid w:val="32A81084"/>
    <w:rsid w:val="32D23B02"/>
    <w:rsid w:val="32D70991"/>
    <w:rsid w:val="32E12CEE"/>
    <w:rsid w:val="33863DDA"/>
    <w:rsid w:val="33AA75FC"/>
    <w:rsid w:val="33C313FB"/>
    <w:rsid w:val="33DA7A39"/>
    <w:rsid w:val="33DC14FA"/>
    <w:rsid w:val="33E70810"/>
    <w:rsid w:val="33ED6F82"/>
    <w:rsid w:val="347100A1"/>
    <w:rsid w:val="34764C1F"/>
    <w:rsid w:val="34C41960"/>
    <w:rsid w:val="34EA455F"/>
    <w:rsid w:val="34F34C56"/>
    <w:rsid w:val="351A530D"/>
    <w:rsid w:val="351E2D6A"/>
    <w:rsid w:val="35272246"/>
    <w:rsid w:val="3537338E"/>
    <w:rsid w:val="3553736A"/>
    <w:rsid w:val="35775973"/>
    <w:rsid w:val="357A5788"/>
    <w:rsid w:val="357E183D"/>
    <w:rsid w:val="35D54D39"/>
    <w:rsid w:val="3627358B"/>
    <w:rsid w:val="36530971"/>
    <w:rsid w:val="3653272A"/>
    <w:rsid w:val="36561BAE"/>
    <w:rsid w:val="36610C56"/>
    <w:rsid w:val="366B24CA"/>
    <w:rsid w:val="367E638C"/>
    <w:rsid w:val="36835C88"/>
    <w:rsid w:val="36BE0218"/>
    <w:rsid w:val="36CB323A"/>
    <w:rsid w:val="370D15CB"/>
    <w:rsid w:val="37124677"/>
    <w:rsid w:val="372C59CB"/>
    <w:rsid w:val="37461986"/>
    <w:rsid w:val="37647A49"/>
    <w:rsid w:val="376916D4"/>
    <w:rsid w:val="37857FB5"/>
    <w:rsid w:val="37936E8E"/>
    <w:rsid w:val="37AA009D"/>
    <w:rsid w:val="37AD64D2"/>
    <w:rsid w:val="37D839C4"/>
    <w:rsid w:val="37D94462"/>
    <w:rsid w:val="37F67F7B"/>
    <w:rsid w:val="38095396"/>
    <w:rsid w:val="384C3ED0"/>
    <w:rsid w:val="38541AF8"/>
    <w:rsid w:val="385666E5"/>
    <w:rsid w:val="385A7E3D"/>
    <w:rsid w:val="388D79F7"/>
    <w:rsid w:val="389D747D"/>
    <w:rsid w:val="38C518D3"/>
    <w:rsid w:val="38D2587F"/>
    <w:rsid w:val="38DB70E7"/>
    <w:rsid w:val="38DF1000"/>
    <w:rsid w:val="38E4433C"/>
    <w:rsid w:val="38E52E0C"/>
    <w:rsid w:val="39001F99"/>
    <w:rsid w:val="39113C01"/>
    <w:rsid w:val="391B0E6C"/>
    <w:rsid w:val="391C32AC"/>
    <w:rsid w:val="39387CA2"/>
    <w:rsid w:val="394205D8"/>
    <w:rsid w:val="395025CC"/>
    <w:rsid w:val="39746232"/>
    <w:rsid w:val="3982065B"/>
    <w:rsid w:val="39B558EA"/>
    <w:rsid w:val="39DA6441"/>
    <w:rsid w:val="39E7052C"/>
    <w:rsid w:val="3A006510"/>
    <w:rsid w:val="3A0562C0"/>
    <w:rsid w:val="3A080B60"/>
    <w:rsid w:val="3A1348AB"/>
    <w:rsid w:val="3A186A7F"/>
    <w:rsid w:val="3A2A5408"/>
    <w:rsid w:val="3A2C570F"/>
    <w:rsid w:val="3A5D7884"/>
    <w:rsid w:val="3A920424"/>
    <w:rsid w:val="3AA72846"/>
    <w:rsid w:val="3AA973B8"/>
    <w:rsid w:val="3AD16F1E"/>
    <w:rsid w:val="3AD46E38"/>
    <w:rsid w:val="3AEA792D"/>
    <w:rsid w:val="3AFB2473"/>
    <w:rsid w:val="3B146091"/>
    <w:rsid w:val="3B192EFF"/>
    <w:rsid w:val="3B58116A"/>
    <w:rsid w:val="3B5C14A2"/>
    <w:rsid w:val="3B787D9D"/>
    <w:rsid w:val="3B8752E3"/>
    <w:rsid w:val="3B9F54F4"/>
    <w:rsid w:val="3BAE5DA4"/>
    <w:rsid w:val="3BCE25E6"/>
    <w:rsid w:val="3BF03FA1"/>
    <w:rsid w:val="3C0E18DA"/>
    <w:rsid w:val="3C1222BB"/>
    <w:rsid w:val="3C135B1D"/>
    <w:rsid w:val="3C147E7C"/>
    <w:rsid w:val="3C1B106D"/>
    <w:rsid w:val="3C207F25"/>
    <w:rsid w:val="3C272D4A"/>
    <w:rsid w:val="3C2776F1"/>
    <w:rsid w:val="3C39375A"/>
    <w:rsid w:val="3C3D0825"/>
    <w:rsid w:val="3C600400"/>
    <w:rsid w:val="3C7962D9"/>
    <w:rsid w:val="3CB62935"/>
    <w:rsid w:val="3CBC3E83"/>
    <w:rsid w:val="3CC52D38"/>
    <w:rsid w:val="3CEA2ACF"/>
    <w:rsid w:val="3D0C77C5"/>
    <w:rsid w:val="3D247EF5"/>
    <w:rsid w:val="3D2C5209"/>
    <w:rsid w:val="3D3B02C6"/>
    <w:rsid w:val="3D4C47BD"/>
    <w:rsid w:val="3D7811AB"/>
    <w:rsid w:val="3D924C2F"/>
    <w:rsid w:val="3DE316BA"/>
    <w:rsid w:val="3E0301D5"/>
    <w:rsid w:val="3E0B162D"/>
    <w:rsid w:val="3E284937"/>
    <w:rsid w:val="3E337DCB"/>
    <w:rsid w:val="3E3443C1"/>
    <w:rsid w:val="3E6842C3"/>
    <w:rsid w:val="3E70034F"/>
    <w:rsid w:val="3E78208C"/>
    <w:rsid w:val="3EA452C3"/>
    <w:rsid w:val="3EA47E96"/>
    <w:rsid w:val="3EA666D0"/>
    <w:rsid w:val="3EA7753D"/>
    <w:rsid w:val="3EAE72F5"/>
    <w:rsid w:val="3EBE0387"/>
    <w:rsid w:val="3EF87796"/>
    <w:rsid w:val="3F27589B"/>
    <w:rsid w:val="3F3618F0"/>
    <w:rsid w:val="3F604F9A"/>
    <w:rsid w:val="3F7156F5"/>
    <w:rsid w:val="3F880463"/>
    <w:rsid w:val="3FC14E74"/>
    <w:rsid w:val="3FFD4D17"/>
    <w:rsid w:val="401C2DD8"/>
    <w:rsid w:val="40275E65"/>
    <w:rsid w:val="404A6865"/>
    <w:rsid w:val="405353B9"/>
    <w:rsid w:val="40587089"/>
    <w:rsid w:val="40747DB1"/>
    <w:rsid w:val="40BD25B1"/>
    <w:rsid w:val="40D63259"/>
    <w:rsid w:val="41287D39"/>
    <w:rsid w:val="415F580B"/>
    <w:rsid w:val="416378A4"/>
    <w:rsid w:val="41BC1F10"/>
    <w:rsid w:val="41BD1FAC"/>
    <w:rsid w:val="41C95079"/>
    <w:rsid w:val="41E9571B"/>
    <w:rsid w:val="42172B95"/>
    <w:rsid w:val="424B3AFB"/>
    <w:rsid w:val="425B310C"/>
    <w:rsid w:val="42DF0D61"/>
    <w:rsid w:val="42E250CC"/>
    <w:rsid w:val="42E3216A"/>
    <w:rsid w:val="42E6415B"/>
    <w:rsid w:val="42E65104"/>
    <w:rsid w:val="42E945F8"/>
    <w:rsid w:val="42EB4895"/>
    <w:rsid w:val="42F8373B"/>
    <w:rsid w:val="42F85404"/>
    <w:rsid w:val="430E52B5"/>
    <w:rsid w:val="431544A4"/>
    <w:rsid w:val="431C56B6"/>
    <w:rsid w:val="431E5EEB"/>
    <w:rsid w:val="43286866"/>
    <w:rsid w:val="4333760C"/>
    <w:rsid w:val="434A3F97"/>
    <w:rsid w:val="434D3A6A"/>
    <w:rsid w:val="436A6430"/>
    <w:rsid w:val="43765341"/>
    <w:rsid w:val="437B4640"/>
    <w:rsid w:val="43805C1F"/>
    <w:rsid w:val="438C33F6"/>
    <w:rsid w:val="4392515E"/>
    <w:rsid w:val="43AF7482"/>
    <w:rsid w:val="43D73A31"/>
    <w:rsid w:val="43DB0FB7"/>
    <w:rsid w:val="442A2B83"/>
    <w:rsid w:val="442A2F4E"/>
    <w:rsid w:val="443178FA"/>
    <w:rsid w:val="4434050A"/>
    <w:rsid w:val="447E7965"/>
    <w:rsid w:val="447F0B36"/>
    <w:rsid w:val="44B02622"/>
    <w:rsid w:val="44C85878"/>
    <w:rsid w:val="44D4116C"/>
    <w:rsid w:val="44F543D6"/>
    <w:rsid w:val="45175D1A"/>
    <w:rsid w:val="451B40CB"/>
    <w:rsid w:val="451D4A8F"/>
    <w:rsid w:val="45332A38"/>
    <w:rsid w:val="459973AF"/>
    <w:rsid w:val="45A42927"/>
    <w:rsid w:val="45B90E0D"/>
    <w:rsid w:val="45C73D42"/>
    <w:rsid w:val="45E60474"/>
    <w:rsid w:val="460812E1"/>
    <w:rsid w:val="464636F3"/>
    <w:rsid w:val="46886E13"/>
    <w:rsid w:val="46BF6B58"/>
    <w:rsid w:val="46CA5FA5"/>
    <w:rsid w:val="46CE0949"/>
    <w:rsid w:val="46DF0353"/>
    <w:rsid w:val="47080310"/>
    <w:rsid w:val="473D2DF6"/>
    <w:rsid w:val="4741302E"/>
    <w:rsid w:val="474749EA"/>
    <w:rsid w:val="476756F9"/>
    <w:rsid w:val="47756B56"/>
    <w:rsid w:val="47772C99"/>
    <w:rsid w:val="478F3EA7"/>
    <w:rsid w:val="479779C7"/>
    <w:rsid w:val="47B84693"/>
    <w:rsid w:val="47BE62C6"/>
    <w:rsid w:val="47FF6937"/>
    <w:rsid w:val="480039A2"/>
    <w:rsid w:val="482339B2"/>
    <w:rsid w:val="4825227F"/>
    <w:rsid w:val="482B5C12"/>
    <w:rsid w:val="48315EAC"/>
    <w:rsid w:val="4850327F"/>
    <w:rsid w:val="487C7DD2"/>
    <w:rsid w:val="487E250F"/>
    <w:rsid w:val="487F2B21"/>
    <w:rsid w:val="489E2C81"/>
    <w:rsid w:val="48A01930"/>
    <w:rsid w:val="48C34F8C"/>
    <w:rsid w:val="48D67BF0"/>
    <w:rsid w:val="48E766F3"/>
    <w:rsid w:val="491D2A8A"/>
    <w:rsid w:val="492C3528"/>
    <w:rsid w:val="4935547D"/>
    <w:rsid w:val="49561B50"/>
    <w:rsid w:val="49A17919"/>
    <w:rsid w:val="49A81A97"/>
    <w:rsid w:val="49B067D0"/>
    <w:rsid w:val="49B4651F"/>
    <w:rsid w:val="49C41D6E"/>
    <w:rsid w:val="49E2099E"/>
    <w:rsid w:val="49E329B9"/>
    <w:rsid w:val="4A126708"/>
    <w:rsid w:val="4A206899"/>
    <w:rsid w:val="4A31249C"/>
    <w:rsid w:val="4A69389D"/>
    <w:rsid w:val="4A9A1314"/>
    <w:rsid w:val="4A9C1DE8"/>
    <w:rsid w:val="4AA012C3"/>
    <w:rsid w:val="4AB36DAC"/>
    <w:rsid w:val="4AC050CF"/>
    <w:rsid w:val="4ADC3CB2"/>
    <w:rsid w:val="4ADE55C5"/>
    <w:rsid w:val="4AE52AB4"/>
    <w:rsid w:val="4B232363"/>
    <w:rsid w:val="4B294CD2"/>
    <w:rsid w:val="4B2C0426"/>
    <w:rsid w:val="4B481546"/>
    <w:rsid w:val="4B4B7C45"/>
    <w:rsid w:val="4B723FBE"/>
    <w:rsid w:val="4B750758"/>
    <w:rsid w:val="4B7B310B"/>
    <w:rsid w:val="4B963CF0"/>
    <w:rsid w:val="4B971D44"/>
    <w:rsid w:val="4BA3174B"/>
    <w:rsid w:val="4BEB07A3"/>
    <w:rsid w:val="4C0946D3"/>
    <w:rsid w:val="4C1A1319"/>
    <w:rsid w:val="4C2A6018"/>
    <w:rsid w:val="4C9C78EB"/>
    <w:rsid w:val="4CB56BB4"/>
    <w:rsid w:val="4CB911C2"/>
    <w:rsid w:val="4CE6400E"/>
    <w:rsid w:val="4CF906E8"/>
    <w:rsid w:val="4D24345F"/>
    <w:rsid w:val="4D250453"/>
    <w:rsid w:val="4D4603CE"/>
    <w:rsid w:val="4D5670A7"/>
    <w:rsid w:val="4D5A2DF0"/>
    <w:rsid w:val="4D5C3630"/>
    <w:rsid w:val="4D5D1F52"/>
    <w:rsid w:val="4D934B66"/>
    <w:rsid w:val="4D9913BC"/>
    <w:rsid w:val="4DAD6732"/>
    <w:rsid w:val="4DB27309"/>
    <w:rsid w:val="4DCB4B1A"/>
    <w:rsid w:val="4DFF0B04"/>
    <w:rsid w:val="4E02739C"/>
    <w:rsid w:val="4E1A27D1"/>
    <w:rsid w:val="4E390E43"/>
    <w:rsid w:val="4E4F025B"/>
    <w:rsid w:val="4E540763"/>
    <w:rsid w:val="4E5464B7"/>
    <w:rsid w:val="4E5F55B1"/>
    <w:rsid w:val="4E6A3542"/>
    <w:rsid w:val="4E722871"/>
    <w:rsid w:val="4E883D9A"/>
    <w:rsid w:val="4E9910FA"/>
    <w:rsid w:val="4E9C5ED1"/>
    <w:rsid w:val="4EA41181"/>
    <w:rsid w:val="4EB0364A"/>
    <w:rsid w:val="4EB53435"/>
    <w:rsid w:val="4EBD39FA"/>
    <w:rsid w:val="4ECC5B7A"/>
    <w:rsid w:val="4ED24F51"/>
    <w:rsid w:val="4EF179BD"/>
    <w:rsid w:val="4F2018B5"/>
    <w:rsid w:val="4F5D7111"/>
    <w:rsid w:val="4F8E36B5"/>
    <w:rsid w:val="4F953FA9"/>
    <w:rsid w:val="4F9E4DA9"/>
    <w:rsid w:val="4FA45F82"/>
    <w:rsid w:val="4FB22B51"/>
    <w:rsid w:val="4FBD3011"/>
    <w:rsid w:val="4FC20AA7"/>
    <w:rsid w:val="4FCA602C"/>
    <w:rsid w:val="4FCC2067"/>
    <w:rsid w:val="4FE80B78"/>
    <w:rsid w:val="50387C34"/>
    <w:rsid w:val="505E6088"/>
    <w:rsid w:val="505F1EFD"/>
    <w:rsid w:val="5093798C"/>
    <w:rsid w:val="509D1BD8"/>
    <w:rsid w:val="50A76FA0"/>
    <w:rsid w:val="50B70587"/>
    <w:rsid w:val="50C0641A"/>
    <w:rsid w:val="50CC5E2B"/>
    <w:rsid w:val="50D67F53"/>
    <w:rsid w:val="510520CA"/>
    <w:rsid w:val="51080DF0"/>
    <w:rsid w:val="510D4856"/>
    <w:rsid w:val="51320ADA"/>
    <w:rsid w:val="513D1102"/>
    <w:rsid w:val="51975BCA"/>
    <w:rsid w:val="519A03E7"/>
    <w:rsid w:val="519D207E"/>
    <w:rsid w:val="51BC07BA"/>
    <w:rsid w:val="51DA6048"/>
    <w:rsid w:val="51ED37A4"/>
    <w:rsid w:val="523978C1"/>
    <w:rsid w:val="524349D3"/>
    <w:rsid w:val="524D663E"/>
    <w:rsid w:val="52506890"/>
    <w:rsid w:val="525070F0"/>
    <w:rsid w:val="525D1F0B"/>
    <w:rsid w:val="52B26CA0"/>
    <w:rsid w:val="52EC7E76"/>
    <w:rsid w:val="53014075"/>
    <w:rsid w:val="53030BD5"/>
    <w:rsid w:val="53030E4D"/>
    <w:rsid w:val="53236F6F"/>
    <w:rsid w:val="535574E3"/>
    <w:rsid w:val="53652843"/>
    <w:rsid w:val="53725C6A"/>
    <w:rsid w:val="539661FE"/>
    <w:rsid w:val="539D45B7"/>
    <w:rsid w:val="53B034DF"/>
    <w:rsid w:val="53DC1D25"/>
    <w:rsid w:val="53DE1396"/>
    <w:rsid w:val="53E671A8"/>
    <w:rsid w:val="53EE096F"/>
    <w:rsid w:val="54527ADB"/>
    <w:rsid w:val="546B3D93"/>
    <w:rsid w:val="54973D32"/>
    <w:rsid w:val="54992FD0"/>
    <w:rsid w:val="54B5351F"/>
    <w:rsid w:val="54BB03D8"/>
    <w:rsid w:val="54CD3AD9"/>
    <w:rsid w:val="54DE0F4F"/>
    <w:rsid w:val="54E53259"/>
    <w:rsid w:val="54E94176"/>
    <w:rsid w:val="54EE0E0D"/>
    <w:rsid w:val="54F15445"/>
    <w:rsid w:val="54F54EB4"/>
    <w:rsid w:val="552E609C"/>
    <w:rsid w:val="554E12E4"/>
    <w:rsid w:val="558F58F4"/>
    <w:rsid w:val="55AA4D69"/>
    <w:rsid w:val="55AC269A"/>
    <w:rsid w:val="55B769EE"/>
    <w:rsid w:val="55ED0CCF"/>
    <w:rsid w:val="55FF3307"/>
    <w:rsid w:val="560B1770"/>
    <w:rsid w:val="562F2B63"/>
    <w:rsid w:val="563D07A6"/>
    <w:rsid w:val="56595757"/>
    <w:rsid w:val="56692AD3"/>
    <w:rsid w:val="566C7071"/>
    <w:rsid w:val="568B360E"/>
    <w:rsid w:val="56927828"/>
    <w:rsid w:val="569C1CB1"/>
    <w:rsid w:val="56A07286"/>
    <w:rsid w:val="56C37E91"/>
    <w:rsid w:val="56CF3A85"/>
    <w:rsid w:val="570B7203"/>
    <w:rsid w:val="572710CC"/>
    <w:rsid w:val="57787D9B"/>
    <w:rsid w:val="577C1E80"/>
    <w:rsid w:val="57D42AC2"/>
    <w:rsid w:val="57E95FA5"/>
    <w:rsid w:val="584119B5"/>
    <w:rsid w:val="588E1D2A"/>
    <w:rsid w:val="589E645A"/>
    <w:rsid w:val="58C21676"/>
    <w:rsid w:val="58D26E5B"/>
    <w:rsid w:val="58E24358"/>
    <w:rsid w:val="58ED664B"/>
    <w:rsid w:val="58F05AD9"/>
    <w:rsid w:val="59397335"/>
    <w:rsid w:val="595B1622"/>
    <w:rsid w:val="596D1465"/>
    <w:rsid w:val="597060FA"/>
    <w:rsid w:val="59882C7F"/>
    <w:rsid w:val="59A541C5"/>
    <w:rsid w:val="59CB11E0"/>
    <w:rsid w:val="59FD63CE"/>
    <w:rsid w:val="59FE22FB"/>
    <w:rsid w:val="59FF00B8"/>
    <w:rsid w:val="5A144EA7"/>
    <w:rsid w:val="5A1A213E"/>
    <w:rsid w:val="5A262560"/>
    <w:rsid w:val="5A3D1DF6"/>
    <w:rsid w:val="5A443F9B"/>
    <w:rsid w:val="5A5373EA"/>
    <w:rsid w:val="5A812E59"/>
    <w:rsid w:val="5ABA7460"/>
    <w:rsid w:val="5AE76118"/>
    <w:rsid w:val="5AF779F8"/>
    <w:rsid w:val="5AFE1DDF"/>
    <w:rsid w:val="5B092737"/>
    <w:rsid w:val="5B110337"/>
    <w:rsid w:val="5B362996"/>
    <w:rsid w:val="5B6D6F6F"/>
    <w:rsid w:val="5B8842A7"/>
    <w:rsid w:val="5B9C24F1"/>
    <w:rsid w:val="5BB46CAC"/>
    <w:rsid w:val="5BE27EF6"/>
    <w:rsid w:val="5BE45CED"/>
    <w:rsid w:val="5BF37197"/>
    <w:rsid w:val="5BF709E8"/>
    <w:rsid w:val="5C1458E6"/>
    <w:rsid w:val="5C47655F"/>
    <w:rsid w:val="5C5C4D68"/>
    <w:rsid w:val="5C602D32"/>
    <w:rsid w:val="5C647AFC"/>
    <w:rsid w:val="5C7117FC"/>
    <w:rsid w:val="5CE73892"/>
    <w:rsid w:val="5CEF7956"/>
    <w:rsid w:val="5CFA1CEF"/>
    <w:rsid w:val="5D076258"/>
    <w:rsid w:val="5D155173"/>
    <w:rsid w:val="5D2C49EA"/>
    <w:rsid w:val="5D713672"/>
    <w:rsid w:val="5DA42103"/>
    <w:rsid w:val="5DB222EE"/>
    <w:rsid w:val="5DB63F0D"/>
    <w:rsid w:val="5DB73653"/>
    <w:rsid w:val="5DE44F8E"/>
    <w:rsid w:val="5DE46744"/>
    <w:rsid w:val="5DF842AB"/>
    <w:rsid w:val="5E0467B1"/>
    <w:rsid w:val="5E0C6A84"/>
    <w:rsid w:val="5E146DCB"/>
    <w:rsid w:val="5E1831B8"/>
    <w:rsid w:val="5E1E0FE7"/>
    <w:rsid w:val="5E2F576D"/>
    <w:rsid w:val="5E331DA0"/>
    <w:rsid w:val="5E3C4560"/>
    <w:rsid w:val="5E42154B"/>
    <w:rsid w:val="5E4274C8"/>
    <w:rsid w:val="5E785E71"/>
    <w:rsid w:val="5E88739E"/>
    <w:rsid w:val="5E977047"/>
    <w:rsid w:val="5ED97069"/>
    <w:rsid w:val="5F0F4FDF"/>
    <w:rsid w:val="5F230F76"/>
    <w:rsid w:val="5F2447E2"/>
    <w:rsid w:val="5F4E6765"/>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18376D"/>
    <w:rsid w:val="612E18F3"/>
    <w:rsid w:val="61353E0F"/>
    <w:rsid w:val="614B5652"/>
    <w:rsid w:val="61613AC5"/>
    <w:rsid w:val="61BA4586"/>
    <w:rsid w:val="61C3168D"/>
    <w:rsid w:val="61CA3B44"/>
    <w:rsid w:val="61D640C8"/>
    <w:rsid w:val="62056C54"/>
    <w:rsid w:val="621D5FD0"/>
    <w:rsid w:val="62541811"/>
    <w:rsid w:val="62553A9B"/>
    <w:rsid w:val="627535C2"/>
    <w:rsid w:val="62A36DC8"/>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6B62C3"/>
    <w:rsid w:val="65720049"/>
    <w:rsid w:val="657A02B4"/>
    <w:rsid w:val="65A45331"/>
    <w:rsid w:val="65BA32BA"/>
    <w:rsid w:val="65C02314"/>
    <w:rsid w:val="65C4589D"/>
    <w:rsid w:val="65C50B76"/>
    <w:rsid w:val="65E006FC"/>
    <w:rsid w:val="665068FA"/>
    <w:rsid w:val="66533E04"/>
    <w:rsid w:val="665A00E6"/>
    <w:rsid w:val="666653A9"/>
    <w:rsid w:val="6685543F"/>
    <w:rsid w:val="66C13888"/>
    <w:rsid w:val="66CC181B"/>
    <w:rsid w:val="66CE0816"/>
    <w:rsid w:val="6710356F"/>
    <w:rsid w:val="671A3762"/>
    <w:rsid w:val="67403E0E"/>
    <w:rsid w:val="674343B8"/>
    <w:rsid w:val="679F1EC8"/>
    <w:rsid w:val="67AC14B0"/>
    <w:rsid w:val="67BF53A9"/>
    <w:rsid w:val="67C901BB"/>
    <w:rsid w:val="67E824DC"/>
    <w:rsid w:val="68071CEC"/>
    <w:rsid w:val="680B634F"/>
    <w:rsid w:val="68106E55"/>
    <w:rsid w:val="68223FDD"/>
    <w:rsid w:val="68567627"/>
    <w:rsid w:val="6874129A"/>
    <w:rsid w:val="68E25912"/>
    <w:rsid w:val="68E26FC0"/>
    <w:rsid w:val="68E63BC2"/>
    <w:rsid w:val="68EA74FF"/>
    <w:rsid w:val="68F4424D"/>
    <w:rsid w:val="68FD6560"/>
    <w:rsid w:val="690A3030"/>
    <w:rsid w:val="69247457"/>
    <w:rsid w:val="69422667"/>
    <w:rsid w:val="69486D80"/>
    <w:rsid w:val="695E5261"/>
    <w:rsid w:val="697E1667"/>
    <w:rsid w:val="698A4060"/>
    <w:rsid w:val="69927446"/>
    <w:rsid w:val="69C02BC4"/>
    <w:rsid w:val="69C65920"/>
    <w:rsid w:val="69E14866"/>
    <w:rsid w:val="6A0445F0"/>
    <w:rsid w:val="6A076CBB"/>
    <w:rsid w:val="6A0E5DBC"/>
    <w:rsid w:val="6A2029CD"/>
    <w:rsid w:val="6A3C07C1"/>
    <w:rsid w:val="6A4B5DE4"/>
    <w:rsid w:val="6A6E1092"/>
    <w:rsid w:val="6A6E4160"/>
    <w:rsid w:val="6A7F1D82"/>
    <w:rsid w:val="6A8838D5"/>
    <w:rsid w:val="6A941E18"/>
    <w:rsid w:val="6A9D4848"/>
    <w:rsid w:val="6ADF0BB9"/>
    <w:rsid w:val="6AF9611F"/>
    <w:rsid w:val="6B080110"/>
    <w:rsid w:val="6B1242F8"/>
    <w:rsid w:val="6B1D1B0E"/>
    <w:rsid w:val="6B24407D"/>
    <w:rsid w:val="6B39025F"/>
    <w:rsid w:val="6B482C03"/>
    <w:rsid w:val="6B5B46E4"/>
    <w:rsid w:val="6BA90006"/>
    <w:rsid w:val="6BB603FF"/>
    <w:rsid w:val="6BBD2674"/>
    <w:rsid w:val="6BC5117A"/>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A00AD4"/>
    <w:rsid w:val="6DBC68B8"/>
    <w:rsid w:val="6DDA7762"/>
    <w:rsid w:val="6E0B5F73"/>
    <w:rsid w:val="6E1677B4"/>
    <w:rsid w:val="6E3431D3"/>
    <w:rsid w:val="6E353788"/>
    <w:rsid w:val="6E815E20"/>
    <w:rsid w:val="6E856F1F"/>
    <w:rsid w:val="6EBA3349"/>
    <w:rsid w:val="6EBD63C3"/>
    <w:rsid w:val="6ECD58F9"/>
    <w:rsid w:val="6F2A3A59"/>
    <w:rsid w:val="6F4C7557"/>
    <w:rsid w:val="6F602316"/>
    <w:rsid w:val="6F827E1F"/>
    <w:rsid w:val="6F8742BB"/>
    <w:rsid w:val="6FBE33DD"/>
    <w:rsid w:val="6FC47355"/>
    <w:rsid w:val="700B342C"/>
    <w:rsid w:val="701102D6"/>
    <w:rsid w:val="7014654C"/>
    <w:rsid w:val="701B21DE"/>
    <w:rsid w:val="702F3095"/>
    <w:rsid w:val="70340B6B"/>
    <w:rsid w:val="70372A63"/>
    <w:rsid w:val="70472197"/>
    <w:rsid w:val="70695629"/>
    <w:rsid w:val="70B14DA6"/>
    <w:rsid w:val="70B51586"/>
    <w:rsid w:val="70FA14DC"/>
    <w:rsid w:val="70FC6D5A"/>
    <w:rsid w:val="71461992"/>
    <w:rsid w:val="71516933"/>
    <w:rsid w:val="717C2C3C"/>
    <w:rsid w:val="71C9438B"/>
    <w:rsid w:val="71EB232F"/>
    <w:rsid w:val="71F117FD"/>
    <w:rsid w:val="71F22395"/>
    <w:rsid w:val="72182FA2"/>
    <w:rsid w:val="727B1DFF"/>
    <w:rsid w:val="72AA1588"/>
    <w:rsid w:val="72D01829"/>
    <w:rsid w:val="72E74D21"/>
    <w:rsid w:val="72F65E47"/>
    <w:rsid w:val="73010CD0"/>
    <w:rsid w:val="73167008"/>
    <w:rsid w:val="73193C99"/>
    <w:rsid w:val="732003D0"/>
    <w:rsid w:val="73282DB6"/>
    <w:rsid w:val="732F3A9D"/>
    <w:rsid w:val="7336526B"/>
    <w:rsid w:val="735214BE"/>
    <w:rsid w:val="735C28DB"/>
    <w:rsid w:val="736E713E"/>
    <w:rsid w:val="73785D89"/>
    <w:rsid w:val="737D0512"/>
    <w:rsid w:val="73821076"/>
    <w:rsid w:val="739C2C98"/>
    <w:rsid w:val="73AA2969"/>
    <w:rsid w:val="73AA797E"/>
    <w:rsid w:val="73AC3A40"/>
    <w:rsid w:val="73B22405"/>
    <w:rsid w:val="73B250BD"/>
    <w:rsid w:val="73CF1F2D"/>
    <w:rsid w:val="73FC1BEE"/>
    <w:rsid w:val="74041C4F"/>
    <w:rsid w:val="744A0BC6"/>
    <w:rsid w:val="744D667C"/>
    <w:rsid w:val="74542A7A"/>
    <w:rsid w:val="745D4EB6"/>
    <w:rsid w:val="74822716"/>
    <w:rsid w:val="7487649B"/>
    <w:rsid w:val="74A77D79"/>
    <w:rsid w:val="74BB2697"/>
    <w:rsid w:val="74BB2C8C"/>
    <w:rsid w:val="74C11593"/>
    <w:rsid w:val="74C85670"/>
    <w:rsid w:val="74CD3516"/>
    <w:rsid w:val="74EE2280"/>
    <w:rsid w:val="750D3D28"/>
    <w:rsid w:val="752D76E1"/>
    <w:rsid w:val="753B479F"/>
    <w:rsid w:val="75422BAC"/>
    <w:rsid w:val="7548217D"/>
    <w:rsid w:val="755C1784"/>
    <w:rsid w:val="755F7753"/>
    <w:rsid w:val="756176A1"/>
    <w:rsid w:val="75722D56"/>
    <w:rsid w:val="757C43C3"/>
    <w:rsid w:val="757D2A12"/>
    <w:rsid w:val="75956C8B"/>
    <w:rsid w:val="76205429"/>
    <w:rsid w:val="762D0A14"/>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DB72D8"/>
    <w:rsid w:val="77E32AC1"/>
    <w:rsid w:val="77E43F55"/>
    <w:rsid w:val="77EA5CA7"/>
    <w:rsid w:val="77F0159F"/>
    <w:rsid w:val="77F02658"/>
    <w:rsid w:val="78126A72"/>
    <w:rsid w:val="78471A8C"/>
    <w:rsid w:val="784964DE"/>
    <w:rsid w:val="78596B9E"/>
    <w:rsid w:val="786C50D0"/>
    <w:rsid w:val="78886D34"/>
    <w:rsid w:val="788E189C"/>
    <w:rsid w:val="788E700F"/>
    <w:rsid w:val="78A44D2E"/>
    <w:rsid w:val="78C73050"/>
    <w:rsid w:val="78DA3C5F"/>
    <w:rsid w:val="78F148D9"/>
    <w:rsid w:val="78F61BDB"/>
    <w:rsid w:val="79314CD6"/>
    <w:rsid w:val="79755A93"/>
    <w:rsid w:val="798C53AB"/>
    <w:rsid w:val="79A14BA7"/>
    <w:rsid w:val="79D85CE8"/>
    <w:rsid w:val="79E13B0D"/>
    <w:rsid w:val="7A0C710C"/>
    <w:rsid w:val="7A170370"/>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B76142"/>
    <w:rsid w:val="7BC63FAD"/>
    <w:rsid w:val="7BF86312"/>
    <w:rsid w:val="7C020984"/>
    <w:rsid w:val="7C3516F4"/>
    <w:rsid w:val="7C456773"/>
    <w:rsid w:val="7C5009E7"/>
    <w:rsid w:val="7C5C4596"/>
    <w:rsid w:val="7C782806"/>
    <w:rsid w:val="7C7F3FAA"/>
    <w:rsid w:val="7C81587D"/>
    <w:rsid w:val="7C933A0E"/>
    <w:rsid w:val="7CA44252"/>
    <w:rsid w:val="7CC11577"/>
    <w:rsid w:val="7CCB101D"/>
    <w:rsid w:val="7CCB3D36"/>
    <w:rsid w:val="7CFC520A"/>
    <w:rsid w:val="7D107188"/>
    <w:rsid w:val="7D126BCC"/>
    <w:rsid w:val="7D2846D4"/>
    <w:rsid w:val="7D2F11C7"/>
    <w:rsid w:val="7D33726F"/>
    <w:rsid w:val="7D8E2F86"/>
    <w:rsid w:val="7D8F5732"/>
    <w:rsid w:val="7DA4016C"/>
    <w:rsid w:val="7DA55362"/>
    <w:rsid w:val="7DB479EE"/>
    <w:rsid w:val="7DC51E91"/>
    <w:rsid w:val="7DCD6635"/>
    <w:rsid w:val="7DD51AC7"/>
    <w:rsid w:val="7DE822E6"/>
    <w:rsid w:val="7DED0184"/>
    <w:rsid w:val="7E2E311D"/>
    <w:rsid w:val="7E30231E"/>
    <w:rsid w:val="7E5A7F2A"/>
    <w:rsid w:val="7E5D1A0F"/>
    <w:rsid w:val="7EBC697C"/>
    <w:rsid w:val="7ED03096"/>
    <w:rsid w:val="7EE20CE0"/>
    <w:rsid w:val="7EE36967"/>
    <w:rsid w:val="7F0B4BB1"/>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caption"/>
    <w:basedOn w:val="1"/>
    <w:next w:val="1"/>
    <w:qFormat/>
    <w:uiPriority w:val="0"/>
    <w:pPr>
      <w:spacing w:before="152"/>
    </w:pPr>
    <w:rPr>
      <w:rFonts w:ascii="Arial" w:hAnsi="Arial" w:eastAsia="黑体" w:cs="Arial"/>
      <w:kern w:val="0"/>
      <w:sz w:val="20"/>
      <w:szCs w:val="20"/>
    </w:rPr>
  </w:style>
  <w:style w:type="paragraph" w:styleId="8">
    <w:name w:val="Document Map"/>
    <w:basedOn w:val="1"/>
    <w:link w:val="59"/>
    <w:qFormat/>
    <w:uiPriority w:val="0"/>
    <w:rPr>
      <w:rFonts w:ascii="宋体"/>
      <w:sz w:val="18"/>
      <w:szCs w:val="18"/>
    </w:rPr>
  </w:style>
  <w:style w:type="paragraph" w:styleId="9">
    <w:name w:val="annotation text"/>
    <w:basedOn w:val="1"/>
    <w:link w:val="56"/>
    <w:qFormat/>
    <w:uiPriority w:val="0"/>
    <w:pPr>
      <w:jc w:val="left"/>
    </w:pPr>
  </w:style>
  <w:style w:type="paragraph" w:styleId="10">
    <w:name w:val="Body Text"/>
    <w:basedOn w:val="1"/>
    <w:next w:val="1"/>
    <w:link w:val="55"/>
    <w:unhideWhenUsed/>
    <w:qFormat/>
    <w:uiPriority w:val="0"/>
    <w:pPr>
      <w:spacing w:after="120"/>
    </w:pPr>
  </w:style>
  <w:style w:type="paragraph" w:styleId="11">
    <w:name w:val="Body Text Indent"/>
    <w:basedOn w:val="1"/>
    <w:next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7"/>
    <w:qFormat/>
    <w:uiPriority w:val="0"/>
    <w:rPr>
      <w:sz w:val="18"/>
      <w:szCs w:val="18"/>
    </w:rPr>
  </w:style>
  <w:style w:type="paragraph" w:styleId="17">
    <w:name w:val="footer"/>
    <w:basedOn w:val="1"/>
    <w:link w:val="64"/>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6"/>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9"/>
    <w:next w:val="9"/>
    <w:link w:val="67"/>
    <w:qFormat/>
    <w:uiPriority w:val="0"/>
    <w:rPr>
      <w:b/>
      <w:bCs/>
    </w:rPr>
  </w:style>
  <w:style w:type="paragraph" w:styleId="27">
    <w:name w:val="Body Text First Indent"/>
    <w:basedOn w:val="10"/>
    <w:qFormat/>
    <w:uiPriority w:val="0"/>
    <w:pPr>
      <w:ind w:firstLine="420" w:firstLineChars="100"/>
    </w:pPr>
  </w:style>
  <w:style w:type="paragraph" w:styleId="28">
    <w:name w:val="Body Text First Indent 2"/>
    <w:basedOn w:val="11"/>
    <w:next w:val="1"/>
    <w:unhideWhenUsed/>
    <w:qFormat/>
    <w:uiPriority w:val="99"/>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Calibri" w:hAnsi="Calibri" w:eastAsia="宋体" w:cs="Times New Roman"/>
    </w:rPr>
  </w:style>
  <w:style w:type="character" w:styleId="34">
    <w:name w:val="Emphasis"/>
    <w:qFormat/>
    <w:uiPriority w:val="0"/>
    <w:rPr>
      <w:rFonts w:ascii="Calibri" w:hAnsi="Calibri" w:eastAsia="宋体" w:cs="Times New Roman"/>
    </w:rPr>
  </w:style>
  <w:style w:type="character" w:styleId="35">
    <w:name w:val="Hyperlink"/>
    <w:unhideWhenUsed/>
    <w:qFormat/>
    <w:uiPriority w:val="99"/>
    <w:rPr>
      <w:rFonts w:ascii="Calibri" w:hAnsi="Calibri" w:eastAsia="宋体" w:cs="Times New Roman"/>
      <w:color w:val="0563C1"/>
      <w:u w:val="single"/>
    </w:rPr>
  </w:style>
  <w:style w:type="character" w:styleId="36">
    <w:name w:val="annotation reference"/>
    <w:qFormat/>
    <w:uiPriority w:val="99"/>
    <w:rPr>
      <w:rFonts w:ascii="Calibri" w:hAnsi="Calibri" w:eastAsia="宋体" w:cs="Times New Roman"/>
      <w:sz w:val="21"/>
      <w:szCs w:val="21"/>
    </w:rPr>
  </w:style>
  <w:style w:type="character" w:customStyle="1" w:styleId="37">
    <w:name w:val="标题 1 字符"/>
    <w:link w:val="2"/>
    <w:qFormat/>
    <w:uiPriority w:val="0"/>
    <w:rPr>
      <w:rFonts w:ascii="Calibri" w:hAnsi="Calibri" w:eastAsia="宋体" w:cs="Times New Roman"/>
      <w:b/>
      <w:bCs/>
      <w:kern w:val="44"/>
      <w:sz w:val="44"/>
      <w:szCs w:val="44"/>
    </w:rPr>
  </w:style>
  <w:style w:type="paragraph" w:customStyle="1" w:styleId="38">
    <w:name w:val="标题 5（有编号）（绿盟科技）"/>
    <w:basedOn w:val="1"/>
    <w:next w:val="3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0">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link w:val="61"/>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2">
    <w:name w:val="正文首行缩进两字符"/>
    <w:basedOn w:val="43"/>
    <w:qFormat/>
    <w:uiPriority w:val="0"/>
    <w:pPr>
      <w:spacing w:line="360" w:lineRule="auto"/>
      <w:ind w:firstLine="200" w:firstLineChars="200"/>
    </w:pPr>
  </w:style>
  <w:style w:type="paragraph" w:customStyle="1" w:styleId="43">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4">
    <w:name w:val="样式1"/>
    <w:basedOn w:val="41"/>
    <w:link w:val="63"/>
    <w:qFormat/>
    <w:uiPriority w:val="0"/>
    <w:pPr>
      <w:spacing w:after="0" w:line="400" w:lineRule="exact"/>
      <w:jc w:val="center"/>
    </w:pPr>
    <w:rPr>
      <w:rFonts w:ascii="仿宋" w:hAnsi="仿宋" w:eastAsia="仿宋" w:cs="Times New Roman"/>
      <w:kern w:val="2"/>
      <w:szCs w:val="28"/>
    </w:rPr>
  </w:style>
  <w:style w:type="paragraph" w:customStyle="1" w:styleId="45">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目录"/>
    <w:basedOn w:val="1"/>
    <w:qFormat/>
    <w:uiPriority w:val="0"/>
    <w:pPr>
      <w:widowControl/>
      <w:spacing w:after="0" w:line="240" w:lineRule="auto"/>
      <w:jc w:val="center"/>
    </w:pPr>
    <w:rPr>
      <w:rFonts w:ascii="宋体" w:hAnsi="Times New Roman"/>
      <w:b/>
      <w:bCs/>
      <w:kern w:val="0"/>
      <w:sz w:val="36"/>
      <w:szCs w:val="36"/>
    </w:rPr>
  </w:style>
  <w:style w:type="paragraph" w:styleId="48">
    <w:name w:val="List Paragraph"/>
    <w:basedOn w:val="1"/>
    <w:link w:val="50"/>
    <w:qFormat/>
    <w:uiPriority w:val="34"/>
    <w:pPr>
      <w:ind w:firstLine="420" w:firstLineChars="200"/>
    </w:pPr>
  </w:style>
  <w:style w:type="paragraph" w:customStyle="1" w:styleId="49">
    <w:name w:val="_Style 2"/>
    <w:basedOn w:val="1"/>
    <w:qFormat/>
    <w:uiPriority w:val="0"/>
    <w:pPr>
      <w:ind w:firstLine="420" w:firstLineChars="200"/>
    </w:pPr>
    <w:rPr>
      <w:sz w:val="18"/>
      <w:szCs w:val="18"/>
    </w:rPr>
  </w:style>
  <w:style w:type="character" w:customStyle="1" w:styleId="50">
    <w:name w:val="列表段落 字符"/>
    <w:link w:val="48"/>
    <w:qFormat/>
    <w:uiPriority w:val="34"/>
    <w:rPr>
      <w:rFonts w:ascii="Calibri" w:hAnsi="Calibri" w:eastAsia="宋体" w:cs="Times New Roman"/>
      <w:kern w:val="2"/>
      <w:sz w:val="21"/>
      <w:szCs w:val="24"/>
    </w:rPr>
  </w:style>
  <w:style w:type="character" w:customStyle="1" w:styleId="51">
    <w:name w:val="font31"/>
    <w:qFormat/>
    <w:uiPriority w:val="0"/>
    <w:rPr>
      <w:rFonts w:hint="eastAsia" w:ascii="宋体" w:hAnsi="宋体" w:eastAsia="宋体" w:cs="宋体"/>
      <w:color w:val="000000"/>
      <w:sz w:val="21"/>
      <w:szCs w:val="21"/>
      <w:u w:val="none"/>
    </w:rPr>
  </w:style>
  <w:style w:type="character" w:customStyle="1" w:styleId="52">
    <w:name w:val="sidecatalog-index2"/>
    <w:qFormat/>
    <w:uiPriority w:val="0"/>
    <w:rPr>
      <w:rFonts w:ascii="宋体" w:hAnsi="宋体" w:eastAsia="宋体" w:cs="宋体"/>
      <w:color w:val="999999"/>
      <w:sz w:val="21"/>
      <w:szCs w:val="21"/>
    </w:rPr>
  </w:style>
  <w:style w:type="character" w:customStyle="1" w:styleId="53">
    <w:name w:val="font101"/>
    <w:qFormat/>
    <w:uiPriority w:val="0"/>
    <w:rPr>
      <w:rFonts w:hint="eastAsia" w:ascii="宋体" w:hAnsi="宋体" w:eastAsia="宋体" w:cs="宋体"/>
      <w:color w:val="000000"/>
      <w:sz w:val="21"/>
      <w:szCs w:val="21"/>
      <w:u w:val="single"/>
    </w:rPr>
  </w:style>
  <w:style w:type="character" w:customStyle="1" w:styleId="54">
    <w:name w:val="fontstyle01"/>
    <w:qFormat/>
    <w:uiPriority w:val="0"/>
    <w:rPr>
      <w:rFonts w:hint="eastAsia" w:ascii="仿宋_GB2312" w:hAnsi="Calibri" w:eastAsia="仿宋_GB2312" w:cs="Times New Roman"/>
      <w:color w:val="000000"/>
      <w:sz w:val="32"/>
      <w:szCs w:val="32"/>
    </w:rPr>
  </w:style>
  <w:style w:type="character" w:customStyle="1" w:styleId="55">
    <w:name w:val="正文文本 字符"/>
    <w:link w:val="10"/>
    <w:semiHidden/>
    <w:qFormat/>
    <w:uiPriority w:val="0"/>
    <w:rPr>
      <w:rFonts w:ascii="Calibri" w:hAnsi="Calibri" w:eastAsia="宋体" w:cs="Times New Roman"/>
      <w:kern w:val="2"/>
      <w:sz w:val="21"/>
      <w:szCs w:val="24"/>
    </w:rPr>
  </w:style>
  <w:style w:type="character" w:customStyle="1" w:styleId="56">
    <w:name w:val="批注文字 字符"/>
    <w:link w:val="9"/>
    <w:qFormat/>
    <w:uiPriority w:val="0"/>
    <w:rPr>
      <w:rFonts w:ascii="Calibri" w:hAnsi="Calibri" w:eastAsia="宋体" w:cs="Times New Roman"/>
      <w:kern w:val="2"/>
      <w:sz w:val="21"/>
      <w:szCs w:val="24"/>
    </w:rPr>
  </w:style>
  <w:style w:type="character" w:customStyle="1" w:styleId="57">
    <w:name w:val="批注框文本 字符"/>
    <w:link w:val="16"/>
    <w:qFormat/>
    <w:uiPriority w:val="0"/>
    <w:rPr>
      <w:rFonts w:ascii="Calibri" w:hAnsi="Calibri" w:eastAsia="宋体" w:cs="Times New Roman"/>
      <w:kern w:val="2"/>
      <w:sz w:val="18"/>
      <w:szCs w:val="18"/>
    </w:rPr>
  </w:style>
  <w:style w:type="character" w:customStyle="1" w:styleId="58">
    <w:name w:val="批注框文本 Char"/>
    <w:qFormat/>
    <w:uiPriority w:val="0"/>
    <w:rPr>
      <w:rFonts w:ascii="Calibri" w:hAnsi="Calibri" w:eastAsia="宋体" w:cs="Times New Roman"/>
      <w:kern w:val="2"/>
      <w:sz w:val="18"/>
      <w:szCs w:val="18"/>
    </w:rPr>
  </w:style>
  <w:style w:type="character" w:customStyle="1" w:styleId="59">
    <w:name w:val="文档结构图 字符"/>
    <w:link w:val="8"/>
    <w:qFormat/>
    <w:uiPriority w:val="0"/>
    <w:rPr>
      <w:rFonts w:ascii="宋体" w:hAnsi="Calibri" w:eastAsia="宋体" w:cs="Times New Roman"/>
      <w:kern w:val="2"/>
      <w:sz w:val="18"/>
      <w:szCs w:val="18"/>
    </w:rPr>
  </w:style>
  <w:style w:type="character" w:customStyle="1" w:styleId="60">
    <w:name w:val="批注文字 Char1"/>
    <w:qFormat/>
    <w:uiPriority w:val="0"/>
    <w:rPr>
      <w:rFonts w:ascii="Times New Roman" w:hAnsi="Times New Roman" w:eastAsia="宋体" w:cs="Times New Roman"/>
      <w:szCs w:val="24"/>
    </w:rPr>
  </w:style>
  <w:style w:type="character" w:customStyle="1" w:styleId="61">
    <w:name w:val="样式 Char"/>
    <w:link w:val="41"/>
    <w:qFormat/>
    <w:uiPriority w:val="0"/>
    <w:rPr>
      <w:rFonts w:ascii="宋体" w:hAnsi="宋体" w:eastAsia="宋体" w:cs="宋体"/>
      <w:sz w:val="24"/>
      <w:szCs w:val="24"/>
      <w:lang w:val="en-US" w:eastAsia="zh-CN" w:bidi="ar-SA"/>
    </w:rPr>
  </w:style>
  <w:style w:type="character" w:customStyle="1" w:styleId="62">
    <w:name w:val="font91"/>
    <w:qFormat/>
    <w:uiPriority w:val="0"/>
    <w:rPr>
      <w:rFonts w:hint="eastAsia" w:ascii="宋体" w:hAnsi="宋体" w:eastAsia="宋体" w:cs="宋体"/>
      <w:color w:val="FF0000"/>
      <w:sz w:val="21"/>
      <w:szCs w:val="21"/>
      <w:u w:val="single"/>
    </w:rPr>
  </w:style>
  <w:style w:type="character" w:customStyle="1" w:styleId="63">
    <w:name w:val="样式1 Char"/>
    <w:link w:val="44"/>
    <w:qFormat/>
    <w:uiPriority w:val="0"/>
    <w:rPr>
      <w:rFonts w:ascii="仿宋" w:hAnsi="仿宋" w:eastAsia="仿宋" w:cs="宋体"/>
      <w:kern w:val="2"/>
      <w:sz w:val="24"/>
      <w:szCs w:val="28"/>
    </w:rPr>
  </w:style>
  <w:style w:type="character" w:customStyle="1" w:styleId="64">
    <w:name w:val="页脚 字符"/>
    <w:link w:val="17"/>
    <w:qFormat/>
    <w:uiPriority w:val="99"/>
    <w:rPr>
      <w:rFonts w:ascii="Calibri" w:hAnsi="Calibri" w:eastAsia="宋体" w:cs="Times New Roman"/>
      <w:kern w:val="2"/>
      <w:sz w:val="18"/>
    </w:rPr>
  </w:style>
  <w:style w:type="character" w:customStyle="1" w:styleId="65">
    <w:name w:val="标题 2 字符"/>
    <w:link w:val="3"/>
    <w:qFormat/>
    <w:uiPriority w:val="0"/>
    <w:rPr>
      <w:rFonts w:ascii="Arial" w:hAnsi="Arial" w:eastAsia="黑体" w:cs="Times New Roman"/>
      <w:b/>
      <w:bCs/>
      <w:kern w:val="2"/>
      <w:sz w:val="32"/>
      <w:szCs w:val="32"/>
    </w:rPr>
  </w:style>
  <w:style w:type="character" w:customStyle="1" w:styleId="66">
    <w:name w:val="普通(网站) 字符"/>
    <w:link w:val="25"/>
    <w:qFormat/>
    <w:uiPriority w:val="0"/>
    <w:rPr>
      <w:rFonts w:ascii="宋体" w:hAnsi="Calibri" w:eastAsia="宋体" w:cs="Times New Roman"/>
      <w:sz w:val="18"/>
      <w:szCs w:val="18"/>
    </w:rPr>
  </w:style>
  <w:style w:type="character" w:customStyle="1" w:styleId="67">
    <w:name w:val="批注主题 字符"/>
    <w:link w:val="26"/>
    <w:qFormat/>
    <w:uiPriority w:val="0"/>
    <w:rPr>
      <w:rFonts w:ascii="Calibri" w:hAnsi="Calibri" w:eastAsia="宋体" w:cs="Times New Roman"/>
      <w:b/>
      <w:bCs/>
      <w:kern w:val="2"/>
      <w:sz w:val="21"/>
      <w:szCs w:val="24"/>
    </w:rPr>
  </w:style>
  <w:style w:type="character" w:customStyle="1" w:styleId="68">
    <w:name w:val="font111"/>
    <w:qFormat/>
    <w:uiPriority w:val="0"/>
    <w:rPr>
      <w:rFonts w:hint="default" w:ascii="Therese" w:hAnsi="Therese" w:eastAsia="Therese" w:cs="Therese"/>
      <w:color w:val="000000"/>
      <w:sz w:val="21"/>
      <w:szCs w:val="21"/>
      <w:u w:val="single"/>
    </w:rPr>
  </w:style>
  <w:style w:type="character" w:customStyle="1" w:styleId="69">
    <w:name w:val="font11"/>
    <w:basedOn w:val="31"/>
    <w:qFormat/>
    <w:uiPriority w:val="0"/>
    <w:rPr>
      <w:rFonts w:hint="eastAsia" w:ascii="宋体" w:hAnsi="宋体" w:eastAsia="宋体" w:cs="宋体"/>
      <w:color w:val="000000"/>
      <w:sz w:val="24"/>
      <w:szCs w:val="24"/>
      <w:u w:val="none"/>
    </w:rPr>
  </w:style>
  <w:style w:type="character" w:customStyle="1" w:styleId="70">
    <w:name w:val="font71"/>
    <w:basedOn w:val="31"/>
    <w:qFormat/>
    <w:uiPriority w:val="0"/>
    <w:rPr>
      <w:rFonts w:ascii="微软雅黑" w:hAnsi="微软雅黑" w:eastAsia="微软雅黑" w:cs="微软雅黑"/>
      <w:color w:val="auto"/>
      <w:sz w:val="28"/>
      <w:szCs w:val="28"/>
      <w:u w:val="none"/>
    </w:rPr>
  </w:style>
  <w:style w:type="character" w:customStyle="1" w:styleId="71">
    <w:name w:val="font61"/>
    <w:basedOn w:val="31"/>
    <w:qFormat/>
    <w:uiPriority w:val="0"/>
    <w:rPr>
      <w:rFonts w:hint="eastAsia" w:ascii="方正仿宋_GBK" w:hAnsi="方正仿宋_GBK" w:eastAsia="方正仿宋_GBK" w:cs="方正仿宋_GBK"/>
      <w:color w:val="auto"/>
      <w:sz w:val="28"/>
      <w:szCs w:val="28"/>
      <w:u w:val="none"/>
    </w:rPr>
  </w:style>
  <w:style w:type="character" w:customStyle="1" w:styleId="72">
    <w:name w:val="font81"/>
    <w:basedOn w:val="31"/>
    <w:qFormat/>
    <w:uiPriority w:val="0"/>
    <w:rPr>
      <w:rFonts w:ascii="Calibri" w:hAnsi="Calibri" w:cs="Calibri"/>
      <w:color w:val="auto"/>
      <w:sz w:val="28"/>
      <w:szCs w:val="28"/>
      <w:u w:val="none"/>
    </w:rPr>
  </w:style>
  <w:style w:type="paragraph" w:customStyle="1" w:styleId="7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9580107d-8dfc-40b1-99a5-f16a7f135ddc</errorID>
      <errorWord>1</errorWord>
      <group>L1_AI</group>
      <groupName>深度校对</groupName>
      <ability>L2_AI_Word</ability>
      <abilityName>字词纠错</abilityName>
      <candidateList>
        <item> 1</item>
      </candidateList>
      <explain/>
      <paraID>3687FA80</paraID>
      <start>12</start>
      <end>13</end>
      <status>unmodified</status>
      <modifiedWord/>
      <trackRevisions>false</trackRevisions>
    </reviewItem>
    <reviewItem>
      <errorID>d237386d-15e3-4442-b4e5-68e60ac04a47</errorID>
      <errorWord>年</errorWord>
      <group>L1_AI</group>
      <groupName>深度校对</groupName>
      <ability>L2_AI_Word</ability>
      <abilityName>字词纠错</abilityName>
      <candidateList>
        <item> 年</item>
      </candidateList>
      <explain/>
      <paraID>4D63A4B6</paraID>
      <start>14</start>
      <end>15</end>
      <status>unmodified</status>
      <modifiedWord/>
      <trackRevisions>false</trackRevisions>
    </reviewItem>
    <reviewItem>
      <errorID>b21b15c7-ac4d-47e2-b8d9-4884e5b01e85</errorID>
      <errorWord>3</errorWord>
      <group>L1_AI</group>
      <groupName>深度校对</groupName>
      <ability>L2_AI_Word</ability>
      <abilityName>字词纠错</abilityName>
      <candidateList>
        <item> 3</item>
      </candidateList>
      <explain/>
      <paraID>4D63A4B6</paraID>
      <start>15</start>
      <end>16</end>
      <status>unmodified</status>
      <modifiedWord/>
      <trackRevisions>false</trackRevisions>
    </reviewItem>
    <reviewItem>
      <errorID>4df41865-b4c6-48be-9fea-e8b17acd3d90</errorID>
      <errorWord>月</errorWord>
      <group>L1_AI</group>
      <groupName>深度校对</groupName>
      <ability>L2_AI_Word</ability>
      <abilityName>字词纠错</abilityName>
      <candidateList>
        <item> 月</item>
      </candidateList>
      <explain/>
      <paraID>4D63A4B6</paraID>
      <start>16</start>
      <end>17</end>
      <status>unmodified</status>
      <modifiedWord/>
      <trackRevisions>false</trackRevisions>
    </reviewItem>
    <reviewItem>
      <errorID>8e5dd8a9-b144-4981-97cf-c3e8052ad7b3</errorID>
      <errorWord>10</errorWord>
      <group>L1_AI</group>
      <groupName>深度校对</groupName>
      <ability>L2_AI_Word</ability>
      <abilityName>字词纠错</abilityName>
      <candidateList>
        <item> 10</item>
      </candidateList>
      <explain/>
      <paraID>4D63A4B6</paraID>
      <start>17</start>
      <end>19</end>
      <status>unmodified</status>
      <modifiedWord/>
      <trackRevisions>false</trackRevisions>
    </reviewItem>
    <reviewItem>
      <errorID>73ffc3ff-c1cd-4273-9d6c-813e09194508</errorID>
      <errorWord>日</errorWord>
      <group>L1_AI</group>
      <groupName>深度校对</groupName>
      <ability>L2_AI_Word</ability>
      <abilityName>字词纠错</abilityName>
      <candidateList>
        <item> 日</item>
      </candidateList>
      <explain/>
      <paraID>4D63A4B6</paraID>
      <start>19</start>
      <end>20</end>
      <status>unmodified</status>
      <modifiedWord/>
      <trackRevisions>false</trackRevisions>
    </reviewItem>
    <reviewItem>
      <errorID>b6f72bfb-8951-4945-9190-808c8558eb12</errorID>
      <errorWord>09</errorWord>
      <group>L1_AI</group>
      <groupName>深度校对</groupName>
      <ability>L2_AI_Word</ability>
      <abilityName>字词纠错</abilityName>
      <candidateList>
        <item> 09</item>
      </candidateList>
      <explain/>
      <paraID>4D63A4B6</paraID>
      <start>20</start>
      <end>22</end>
      <status>unmodified</status>
      <modifiedWord/>
      <trackRevisions>false</trackRevisions>
    </reviewItem>
    <reviewItem>
      <errorID>ba7ce7d3-a1ac-4da8-b258-e996ce5c410b</errorID>
      <errorWord>时</errorWord>
      <group>L1_AI</group>
      <groupName>深度校对</groupName>
      <ability>L2_AI_Word</ability>
      <abilityName>字词纠错</abilityName>
      <candidateList>
        <item> 时</item>
      </candidateList>
      <explain/>
      <paraID>4D63A4B6</paraID>
      <start>22</start>
      <end>23</end>
      <status>unmodified</status>
      <modifiedWord/>
      <trackRevisions>false</trackRevisions>
    </reviewItem>
    <reviewItem>
      <errorID>1dcd803e-f3be-4b22-a4d3-90ad491aee02</errorID>
      <errorWord>00</errorWord>
      <group>L1_AI</group>
      <groupName>深度校对</groupName>
      <ability>L2_AI_Word</ability>
      <abilityName>字词纠错</abilityName>
      <candidateList>
        <item> 00</item>
      </candidateList>
      <explain/>
      <paraID>4D63A4B6</paraID>
      <start>23</start>
      <end>25</end>
      <status>unmodified</status>
      <modifiedWord/>
      <trackRevisions>false</trackRevisions>
    </reviewItem>
    <reviewItem>
      <errorID>bc9be7ff-c8bc-4de1-aab9-15c486989f74</errorID>
      <errorWord>分</errorWord>
      <group>L1_AI</group>
      <groupName>深度校对</groupName>
      <ability>L2_AI_Word</ability>
      <abilityName>字词纠错</abilityName>
      <candidateList>
        <item> 分</item>
      </candidateList>
      <explain/>
      <paraID>4D63A4B6</paraID>
      <start>25</start>
      <end>26</end>
      <status>unmodified</status>
      <modifiedWord/>
      <trackRevisions>false</trackRevisions>
    </reviewItem>
    <reviewItem>
      <errorID>c04e9d5d-9015-4ea4-a791-100155218543</errorID>
      <errorWord>。</errorWord>
      <group>L1_AI</group>
      <groupName>深度校对</groupName>
      <ability>L2_AI_Punc</ability>
      <abilityName>标点纠错</abilityName>
      <candidateList>
        <item/>
      </candidateList>
      <explain/>
      <paraID> 28FEDFB</paraID>
      <start>16</start>
      <end>17</end>
      <status>unmodified</status>
      <modifiedWord/>
      <trackRevisions>false</trackRevisions>
    </reviewItem>
    <reviewItem>
      <errorID>27f53449-9c05-4974-8b8c-5b044d1a4aa5</errorID>
      <errorWord>五、</errorWord>
      <group>L1_AI</group>
      <groupName>深度校对</groupName>
      <ability>L2_AI_Title</ability>
      <abilityName>标题检查</abilityName>
      <candidateList>
        <item>（五）</item>
      </candidateList>
      <explain>标题顺序错误，请检查标题顺序是否合理。</explain>
      <paraID>6632741F</paraID>
      <start>0</start>
      <end>2</end>
      <status>unmodified</status>
      <modifiedWord/>
      <trackRevisions>false</trackRevisions>
    </reviewItem>
    <reviewItem>
      <errorID>67fb0a71-508b-45f8-b38b-c9a60d14fd30</errorID>
      <errorWord>六、</errorWord>
      <group>L1_AI</group>
      <groupName>深度校对</groupName>
      <ability>L2_AI_Title</ability>
      <abilityName>标题检查</abilityName>
      <candidateList>
        <item>（六）</item>
      </candidateList>
      <explain>标题顺序错误，请检查标题顺序是否合理。</explain>
      <paraID> 52873AF</paraID>
      <start>0</start>
      <end>2</end>
      <status>unmodified</status>
      <modifiedWord/>
      <trackRevisions>false</trackRevisions>
    </reviewItem>
    <reviewItem>
      <errorID>817e884c-da13-42fe-a3a0-3b243cd731b1</errorID>
      <errorWord>388</errorWord>
      <group>L1_AI</group>
      <groupName>深度校对</groupName>
      <ability>L2_AI_Word</ability>
      <abilityName>字词纠错</abilityName>
      <candidateList>
        <item> 388</item>
      </candidateList>
      <explain/>
      <paraID> 52873AF</paraID>
      <start>31</start>
      <end>34</end>
      <status>unmodified</status>
      <modifiedWord/>
      <trackRevisions>false</trackRevisions>
    </reviewItem>
    <reviewItem>
      <errorID>a94ee973-0af8-4417-b2e8-fe19061c10da</errorID>
      <errorWord>号</errorWord>
      <group>L1_AI</group>
      <groupName>深度校对</groupName>
      <ability>L2_AI_Word</ability>
      <abilityName>字词纠错</abilityName>
      <candidateList>
        <item> 号</item>
      </candidateList>
      <explain/>
      <paraID> 52873AF</paraID>
      <start>34</start>
      <end>35</end>
      <status>unmodified</status>
      <modifiedWord/>
      <trackRevisions>false</trackRevisions>
    </reviewItem>
    <reviewItem>
      <errorID>2daa7f5f-f718-4374-b839-fedc3ffc4576</errorID>
      <errorWord>七、</errorWord>
      <group>L1_AI</group>
      <groupName>深度校对</groupName>
      <ability>L2_AI_Title</ability>
      <abilityName>标题检查</abilityName>
      <candidateList>
        <item>（七）</item>
      </candidateList>
      <explain>标题顺序错误，请检查标题顺序是否合理。</explain>
      <paraID>59FA78B3</paraID>
      <start>0</start>
      <end>2</end>
      <status>unmodified</status>
      <modifiedWord/>
      <trackRevisions>false</trackRevisions>
    </reviewItem>
    <reviewItem>
      <errorID>8d409129-b1c0-44f5-b8c1-1a6e7eb06dc3</errorID>
      <errorWord>八、</errorWord>
      <group>L1_AI</group>
      <groupName>深度校对</groupName>
      <ability>L2_AI_Title</ability>
      <abilityName>标题检查</abilityName>
      <candidateList>
        <item>（八）</item>
      </candidateList>
      <explain>标题顺序错误，请检查标题顺序是否合理。</explain>
      <paraID>28CFFA3C</paraID>
      <start>0</start>
      <end>2</end>
      <status>unmodified</status>
      <modifiedWord/>
      <trackRevisions>false</trackRevisions>
    </reviewItem>
    <reviewItem>
      <errorID>5d4fb733-d064-4740-a902-3cbec449185f</errorID>
      <errorWord>比选申请人</errorWord>
      <group>L1_AI</group>
      <groupName>深度校对</groupName>
      <ability>L2_AI_Grammar</ability>
      <abilityName>语法纠错</abilityName>
      <candidateList>
        <item>投标人</item>
      </candidateList>
      <explain/>
      <paraID>6D0AFB6D</paraID>
      <start>2</start>
      <end>7</end>
      <status>unmodified</status>
      <modifiedWord/>
      <trackRevisions>false</trackRevisions>
    </reviewItem>
    <reviewItem>
      <errorID>bf379cd5-3c28-487c-bc2a-c7d0e88c317d</errorID>
      <errorWord>、</errorWord>
      <group>L1_AI</group>
      <groupName>深度校对</groupName>
      <ability>L2_AI_Grammar</ability>
      <abilityName>语法纠错</abilityName>
      <candidateList>
        <item>，遵循</item>
      </candidateList>
      <explain/>
      <paraID>33732F6D</paraID>
      <start>22</start>
      <end>23</end>
      <status>unmodified</status>
      <modifiedWord/>
      <trackRevisions>false</trackRevisions>
    </reviewItem>
    <reviewItem>
      <errorID>a311d0e0-b262-4906-9569-e521de4b19bd</errorID>
      <errorWord>、</errorWord>
      <group>L1_AI</group>
      <groupName>深度校对</groupName>
      <ability>L2_AI_Punc</ability>
      <abilityName>标点纠错</abilityName>
      <candidateList>
        <item>，</item>
      </candidateList>
      <explain/>
      <paraID>33732F6D</paraID>
      <start>27</start>
      <end>28</end>
      <status>unmodified</status>
      <modifiedWord/>
      <trackRevisions>false</trackRevisions>
    </reviewItem>
    <reviewItem>
      <errorID>7fb7cf45-8d03-4a37-9af3-850e05253781</errorID>
      <errorWord>、</errorWord>
      <group>L1_AI</group>
      <groupName>深度校对</groupName>
      <ability>L2_AI_Punc</ability>
      <abilityName>标点纠错</abilityName>
      <candidateList>
        <item>，</item>
      </candidateList>
      <explain/>
      <paraID>33732F6D</paraID>
      <start>34</start>
      <end>35</end>
      <status>unmodified</status>
      <modifiedWord/>
      <trackRevisions>false</trackRevisions>
    </reviewItem>
    <reviewItem>
      <errorID>60931993-b1f5-4e79-a5ab-b125a3dd9b8a</errorID>
      <errorWord>、</errorWord>
      <group>L1_AI</group>
      <groupName>深度校对</groupName>
      <ability>L2_AI_Punc</ability>
      <abilityName>标点纠错</abilityName>
      <candidateList>
        <item>，</item>
      </candidateList>
      <explain/>
      <paraID>33732F6D</paraID>
      <start>41</start>
      <end>42</end>
      <status>unmodified</status>
      <modifiedWord/>
      <trackRevisions>false</trackRevisions>
    </reviewItem>
    <reviewItem>
      <errorID>6209a3c9-6cd7-4e0f-be7d-30bafbee8a7b</errorID>
      <errorWord>、</errorWord>
      <group>L1_AI</group>
      <groupName>深度校对</groupName>
      <ability>L2_AI_Punc</ability>
      <abilityName>标点纠错</abilityName>
      <candidateList>
        <item>，</item>
      </candidateList>
      <explain/>
      <paraID>33732F6D</paraID>
      <start>50</start>
      <end>51</end>
      <status>unmodified</status>
      <modifiedWord/>
      <trackRevisions>false</trackRevisions>
    </reviewItem>
    <reviewItem>
      <errorID>edd3f672-9074-434c-bc2c-8fb5a3d12540</errorID>
      <errorWord> </errorWord>
      <group>L1_AI</group>
      <groupName>深度校对</groupName>
      <ability>L2_AI_Punc</ability>
      <abilityName>标点纠错</abilityName>
      <candidateList>
        <item/>
      </candidateList>
      <explain>此处空格冗余，建议删除。</explain>
      <paraID>58B3DD24</paraID>
      <start>18</start>
      <end>19</end>
      <status>unmodified</status>
      <modifiedWord/>
      <trackRevisions>false</trackRevisions>
    </reviewItem>
    <reviewItem>
      <errorID>99e19143-0456-4717-8e85-1e290b76c219</errorID>
      <errorWord>与</errorWord>
      <group>L1_AI</group>
      <groupName>深度校对</groupName>
      <ability>L2_AI_Word</ability>
      <abilityName>字词纠错</abilityName>
      <candidateList>
        <item>对照</item>
      </candidateList>
      <explain/>
      <paraID>123F8AA0</paraID>
      <start>58</start>
      <end>59</end>
      <status>unmodified</status>
      <modifiedWord/>
      <trackRevisions>false</trackRevisions>
    </reviewItem>
    <reviewItem>
      <errorID>6fd5b496-fc25-4597-a530-be02f43a6cc2</errorID>
      <errorWord>进行</errorWord>
      <group>L1_AI</group>
      <groupName>深度校对</groupName>
      <ability>L2_AI_Grammar</ability>
      <abilityName>语法纠错</abilityName>
      <candidateList>
        <item>，据此进行</item>
      </candidateList>
      <explain/>
      <paraID>68288318</paraID>
      <start>93</start>
      <end>95</end>
      <status>unmodified</status>
      <modifiedWord/>
      <trackRevisions>false</trackRevisions>
    </reviewItem>
    <reviewItem>
      <errorID>d9f4bd73-8c22-45e3-ae93-cb85b84135c6</errorID>
      <errorWord>资源</errorWord>
      <group>L1_AI</group>
      <groupName>深度校对</groupName>
      <ability>L2_AI_Word</ability>
      <abilityName>字词纠错</abilityName>
      <candidateList>
        <item>服务</item>
      </candidateList>
      <explain/>
      <paraID>4818219C</paraID>
      <start>3</start>
      <end>5</end>
      <status>unmodified</status>
      <modifiedWord/>
      <trackRevisions>false</trackRevisions>
    </reviewItem>
    <reviewItem>
      <errorID>b616dc94-a39d-43ea-b4d8-44545036474a</errorID>
      <errorWord>资源</errorWord>
      <group>L1_AI</group>
      <groupName>深度校对</groupName>
      <ability>L2_AI_Word</ability>
      <abilityName>字词纠错</abilityName>
      <candidateList>
        <item>服务</item>
      </candidateList>
      <explain/>
      <paraID>4818219C</paraID>
      <start>42</start>
      <end>44</end>
      <status>unmodified</status>
      <modifiedWord/>
      <trackRevisions>false</trackRevisions>
    </reviewItem>
    <reviewItem>
      <errorID>f9871771-8c37-466c-b1b8-417fe56a259e</errorID>
      <errorWord>资源</errorWord>
      <group>L1_AI</group>
      <groupName>深度校对</groupName>
      <ability>L2_AI_Word</ability>
      <abilityName>字词纠错</abilityName>
      <candidateList>
        <item>服务</item>
      </candidateList>
      <explain/>
      <paraID>4818219C</paraID>
      <start>60</start>
      <end>62</end>
      <status>unmodified</status>
      <modifiedWord/>
      <trackRevisions>false</trackRevisions>
    </reviewItem>
    <reviewItem>
      <errorID>d9e17553-793a-49ec-b1e2-cc0b209c965d</errorID>
      <errorWord>或者</errorWord>
      <group>L1_AI</group>
      <groupName>深度校对</groupName>
      <ability>L2_AI_Word</ability>
      <abilityName>字词纠错</abilityName>
      <candidateList>
        <item>或</item>
      </candidateList>
      <explain/>
      <paraID>33B9175F</paraID>
      <start>27</start>
      <end>29</end>
      <status>unmodified</status>
      <modifiedWord/>
      <trackRevisions>false</trackRevisions>
    </reviewItem>
    <reviewItem>
      <errorID>cfa538aa-c91b-4833-9f24-c5d44c814566</errorID>
      <errorWord>投标人</errorWord>
      <group>L1_AI</group>
      <groupName>深度校对</groupName>
      <ability>L2_AI_Word</ability>
      <abilityName>字词纠错</abilityName>
      <candidateList>
        <item>主体</item>
      </candidateList>
      <explain/>
      <paraID>14E168BB</paraID>
      <start>18</start>
      <end>21</end>
      <status>unmodified</status>
      <modifiedWord/>
      <trackRevisions>false</trackRevisions>
    </reviewItem>
    <reviewItem>
      <errorID>1aefc760-9fe9-4c9e-8b2f-e7a384f8e381</errorID>
      <errorWord>可以</errorWord>
      <group>L1_AI</group>
      <groupName>深度校对</groupName>
      <ability>L2_AI_Word</ability>
      <abilityName>字词纠错</abilityName>
      <candidateList>
        <item>不得</item>
      </candidateList>
      <explain/>
      <paraID>448C9BE2</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C6DB6BA1-6ACD-4596-AF60-085370DAEA8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5725</Words>
  <Characters>6070</Characters>
  <Lines>354</Lines>
  <Paragraphs>320</Paragraphs>
  <TotalTime>1</TotalTime>
  <ScaleCrop>false</ScaleCrop>
  <LinksUpToDate>false</LinksUpToDate>
  <CharactersWithSpaces>6261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银子</cp:lastModifiedBy>
  <cp:lastPrinted>2022-01-07T06:02:00Z</cp:lastPrinted>
  <dcterms:modified xsi:type="dcterms:W3CDTF">2026-05-21T00:34:57Z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7FB8A8B79F164CC48E2EECBE1A7EC892_13</vt:lpwstr>
  </property>
  <property fmtid="{D5CDD505-2E9C-101B-9397-08002B2CF9AE}" pid="4" name="KSOTemplateDocerSaveRecord">
    <vt:lpwstr>eyJoZGlkIjoiZGJiOTM2Yzg1N2E4MzliNGYwMDRhYmZjZDNmZjI5ZTMiLCJ1c2VySWQiOiI1MTM0MjQyNDEifQ==</vt:lpwstr>
  </property>
</Properties>
</file>